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rPr>
          <w:rFonts w:eastAsia="宋体" w:cs="Arial"/>
          <w:sz w:val="22"/>
          <w:szCs w:val="22"/>
          <w:lang w:eastAsia="zh-CN"/>
        </w:rPr>
      </w:pPr>
      <w:bookmarkStart w:id="0" w:name="OLE_LINK39"/>
      <w:r>
        <w:rPr>
          <w:rFonts w:eastAsia="宋体" w:cs="Arial"/>
          <w:sz w:val="22"/>
          <w:szCs w:val="22"/>
          <w:lang w:eastAsia="zh-CN"/>
        </w:rPr>
        <w:t>3GPP TSG-RAN WG2 Meeting #11</w:t>
      </w:r>
      <w:r>
        <w:rPr>
          <w:rFonts w:hint="eastAsia" w:eastAsia="宋体" w:cs="Arial"/>
          <w:sz w:val="22"/>
          <w:szCs w:val="22"/>
          <w:lang w:val="en-US" w:eastAsia="zh-CN"/>
        </w:rPr>
        <w:t>6</w:t>
      </w:r>
      <w:r>
        <w:rPr>
          <w:rFonts w:eastAsia="宋体" w:cs="Arial"/>
          <w:sz w:val="22"/>
          <w:szCs w:val="22"/>
          <w:lang w:eastAsia="zh-CN"/>
        </w:rPr>
        <w:t xml:space="preserve">-e                  </w:t>
      </w:r>
      <w:r>
        <w:rPr>
          <w:rFonts w:cs="Arial"/>
          <w:bCs/>
          <w:sz w:val="22"/>
          <w:szCs w:val="22"/>
        </w:rPr>
        <w:tab/>
      </w:r>
      <w:bookmarkEnd w:id="0"/>
      <w:r>
        <w:rPr>
          <w:rFonts w:eastAsia="宋体" w:cs="Arial"/>
          <w:sz w:val="22"/>
          <w:szCs w:val="22"/>
          <w:lang w:eastAsia="zh-CN"/>
        </w:rPr>
        <w:t>R</w:t>
      </w:r>
      <w:r>
        <w:rPr>
          <w:rFonts w:ascii="Arial" w:hAnsi="Arial" w:eastAsia="宋体" w:cs="Arial"/>
          <w:sz w:val="22"/>
          <w:szCs w:val="22"/>
          <w:lang w:eastAsia="zh-CN"/>
        </w:rPr>
        <w:t>2-210</w:t>
      </w:r>
      <w:r>
        <w:rPr>
          <w:rFonts w:hint="default" w:ascii="Arial" w:hAnsi="Arial" w:eastAsia="宋体" w:cs="Arial"/>
          <w:sz w:val="22"/>
          <w:szCs w:val="22"/>
          <w:lang w:val="en-US" w:eastAsia="zh-CN"/>
        </w:rPr>
        <w:t>9991</w:t>
      </w:r>
    </w:p>
    <w:p>
      <w:pPr>
        <w:tabs>
          <w:tab w:val="center" w:pos="4536"/>
          <w:tab w:val="right" w:pos="9072"/>
        </w:tabs>
        <w:rPr>
          <w:rFonts w:ascii="Arial" w:hAnsi="Arial" w:eastAsia="MS Mincho" w:cs="Arial"/>
          <w:b/>
          <w:bCs/>
          <w:sz w:val="22"/>
          <w:highlight w:val="yellow"/>
        </w:rPr>
      </w:pPr>
      <w:r>
        <w:rPr>
          <w:rFonts w:ascii="Arial" w:hAnsi="Arial" w:eastAsia="MS Mincho" w:cs="Arial"/>
          <w:b/>
          <w:bCs/>
          <w:sz w:val="22"/>
        </w:rPr>
        <w:t>e-Meeting,</w:t>
      </w:r>
      <w:r>
        <w:rPr>
          <w:rFonts w:hint="eastAsia" w:ascii="Arial" w:hAnsi="Arial" w:cs="Arial"/>
          <w:b/>
          <w:bCs/>
          <w:sz w:val="22"/>
        </w:rPr>
        <w:t xml:space="preserve"> </w:t>
      </w:r>
      <w:r>
        <w:rPr>
          <w:rFonts w:ascii="Arial" w:hAnsi="Arial" w:eastAsia="MS Mincho" w:cs="Arial"/>
          <w:b/>
          <w:sz w:val="22"/>
          <w:szCs w:val="22"/>
          <w:lang w:bidi="ar"/>
        </w:rPr>
        <w:t>1</w:t>
      </w:r>
      <w:r>
        <w:rPr>
          <w:rFonts w:hint="eastAsia" w:ascii="Arial" w:hAnsi="Arial" w:cs="Arial"/>
          <w:b/>
          <w:sz w:val="22"/>
          <w:szCs w:val="22"/>
          <w:vertAlign w:val="superscript"/>
          <w:lang w:val="en-US" w:eastAsia="zh-CN" w:bidi="ar"/>
        </w:rPr>
        <w:t>st</w:t>
      </w:r>
      <w:r>
        <w:rPr>
          <w:rFonts w:ascii="Arial" w:hAnsi="Arial" w:eastAsia="MS Mincho" w:cs="Arial"/>
          <w:b/>
          <w:sz w:val="22"/>
          <w:szCs w:val="22"/>
          <w:lang w:bidi="ar"/>
        </w:rPr>
        <w:t>-</w:t>
      </w:r>
      <w:r>
        <w:rPr>
          <w:rFonts w:hint="eastAsia" w:ascii="Arial" w:hAnsi="Arial" w:cs="Arial"/>
          <w:b/>
          <w:sz w:val="22"/>
          <w:szCs w:val="22"/>
          <w:lang w:val="en-US" w:eastAsia="zh-CN" w:bidi="ar"/>
        </w:rPr>
        <w:t>1</w:t>
      </w:r>
      <w:r>
        <w:rPr>
          <w:rFonts w:ascii="Arial" w:hAnsi="Arial" w:eastAsia="MS Mincho" w:cs="Arial"/>
          <w:b/>
          <w:sz w:val="22"/>
          <w:szCs w:val="22"/>
          <w:lang w:bidi="ar"/>
        </w:rPr>
        <w:t>2</w:t>
      </w:r>
      <w:r>
        <w:rPr>
          <w:rFonts w:ascii="Arial" w:hAnsi="Arial" w:eastAsia="MS Mincho" w:cs="Arial"/>
          <w:b/>
          <w:sz w:val="22"/>
          <w:szCs w:val="22"/>
          <w:vertAlign w:val="superscript"/>
          <w:lang w:bidi="ar"/>
        </w:rPr>
        <w:t>th</w:t>
      </w:r>
      <w:r>
        <w:rPr>
          <w:rFonts w:ascii="Arial" w:hAnsi="Arial" w:eastAsia="MS Mincho" w:cs="Arial"/>
          <w:b/>
          <w:sz w:val="22"/>
          <w:szCs w:val="22"/>
          <w:lang w:bidi="ar"/>
        </w:rPr>
        <w:t xml:space="preserve"> </w:t>
      </w:r>
      <w:r>
        <w:rPr>
          <w:rFonts w:hint="eastAsia" w:ascii="Arial" w:hAnsi="Arial" w:cs="Arial"/>
          <w:b/>
          <w:sz w:val="22"/>
          <w:szCs w:val="22"/>
          <w:lang w:val="en-US" w:eastAsia="zh-CN" w:bidi="ar"/>
        </w:rPr>
        <w:t>Nov</w:t>
      </w:r>
      <w:r>
        <w:rPr>
          <w:rFonts w:hint="eastAsia" w:ascii="Arial" w:hAnsi="Arial" w:cs="Arial"/>
          <w:b/>
          <w:bCs/>
          <w:sz w:val="22"/>
        </w:rPr>
        <w:t>,</w:t>
      </w:r>
      <w:r>
        <w:rPr>
          <w:rFonts w:ascii="Arial" w:hAnsi="Arial" w:eastAsia="MS Mincho" w:cs="Arial"/>
          <w:b/>
          <w:bCs/>
          <w:sz w:val="22"/>
        </w:rPr>
        <w:t xml:space="preserve"> 2021</w:t>
      </w:r>
    </w:p>
    <w:p>
      <w:pPr>
        <w:pStyle w:val="22"/>
        <w:tabs>
          <w:tab w:val="left" w:pos="3531"/>
          <w:tab w:val="clear" w:pos="4536"/>
          <w:tab w:val="clear" w:pos="9072"/>
        </w:tabs>
        <w:rPr>
          <w:rFonts w:eastAsia="宋体" w:cs="Arial"/>
          <w:bCs/>
          <w:sz w:val="22"/>
          <w:szCs w:val="22"/>
          <w:lang w:eastAsia="zh-CN"/>
        </w:rPr>
      </w:pPr>
    </w:p>
    <w:p>
      <w:pPr>
        <w:pStyle w:val="22"/>
        <w:tabs>
          <w:tab w:val="left" w:pos="1800"/>
          <w:tab w:val="clear" w:pos="4536"/>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hint="eastAsia" w:eastAsia="宋体"/>
          <w:sz w:val="22"/>
          <w:lang w:eastAsia="zh-CN"/>
        </w:rPr>
        <w:t>vivo</w:t>
      </w:r>
    </w:p>
    <w:p>
      <w:pPr>
        <w:pStyle w:val="22"/>
        <w:tabs>
          <w:tab w:val="left" w:pos="1800"/>
          <w:tab w:val="clear" w:pos="4536"/>
        </w:tabs>
        <w:ind w:left="1800" w:hanging="1800"/>
        <w:rPr>
          <w:rFonts w:eastAsia="宋体"/>
          <w:sz w:val="22"/>
          <w:lang w:eastAsia="zh-CN"/>
        </w:rPr>
      </w:pPr>
      <w:r>
        <w:rPr>
          <w:rFonts w:hint="eastAsia" w:eastAsia="宋体"/>
          <w:sz w:val="22"/>
          <w:lang w:eastAsia="zh-CN"/>
        </w:rPr>
        <w:t>Title:</w:t>
      </w:r>
      <w:bookmarkStart w:id="1" w:name="Title"/>
      <w:bookmarkEnd w:id="1"/>
      <w:r>
        <w:rPr>
          <w:rFonts w:hint="eastAsia" w:eastAsia="宋体"/>
          <w:sz w:val="22"/>
          <w:lang w:eastAsia="zh-CN"/>
        </w:rPr>
        <w:tab/>
      </w:r>
      <w:r>
        <w:rPr>
          <w:rFonts w:eastAsia="宋体"/>
          <w:sz w:val="22"/>
          <w:lang w:eastAsia="zh-CN"/>
        </w:rPr>
        <w:t xml:space="preserve">Remaining </w:t>
      </w:r>
      <w:r>
        <w:rPr>
          <w:rFonts w:hint="eastAsia" w:eastAsia="宋体"/>
          <w:sz w:val="22"/>
          <w:lang w:eastAsia="zh-CN"/>
        </w:rPr>
        <w:t>I</w:t>
      </w:r>
      <w:r>
        <w:rPr>
          <w:rFonts w:eastAsia="宋体"/>
          <w:sz w:val="22"/>
          <w:lang w:eastAsia="zh-CN"/>
        </w:rPr>
        <w:t>ssue about Autonomous Re-transmission</w:t>
      </w:r>
    </w:p>
    <w:p>
      <w:pPr>
        <w:pStyle w:val="22"/>
        <w:tabs>
          <w:tab w:val="left" w:pos="1800"/>
          <w:tab w:val="clear" w:pos="4536"/>
        </w:tabs>
        <w:ind w:left="1800" w:hanging="1800"/>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r>
      <w:r>
        <w:rPr>
          <w:rFonts w:eastAsia="宋体"/>
          <w:sz w:val="22"/>
          <w:lang w:eastAsia="zh-CN"/>
        </w:rPr>
        <w:t>8.5</w:t>
      </w:r>
      <w:r>
        <w:rPr>
          <w:rFonts w:hint="eastAsia" w:eastAsia="宋体"/>
          <w:sz w:val="22"/>
          <w:lang w:eastAsia="zh-CN"/>
        </w:rPr>
        <w:t>.</w:t>
      </w:r>
      <w:r>
        <w:rPr>
          <w:rFonts w:eastAsia="宋体"/>
          <w:sz w:val="22"/>
          <w:lang w:eastAsia="zh-CN"/>
        </w:rPr>
        <w:t>3</w:t>
      </w:r>
    </w:p>
    <w:p>
      <w:pPr>
        <w:pStyle w:val="22"/>
        <w:tabs>
          <w:tab w:val="left" w:pos="1800"/>
          <w:tab w:val="clear" w:pos="4536"/>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pPr>
        <w:pStyle w:val="2"/>
        <w:keepLines/>
        <w:numPr>
          <w:ilvl w:val="0"/>
          <w:numId w:val="4"/>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bookmarkStart w:id="4" w:name="OLE_LINK14"/>
      <w:bookmarkStart w:id="5" w:name="OLE_LINK13"/>
      <w:r>
        <w:rPr>
          <w:rFonts w:hint="eastAsia" w:cs="Times New Roman"/>
          <w:b w:val="0"/>
          <w:bCs w:val="0"/>
          <w:kern w:val="0"/>
          <w:sz w:val="36"/>
          <w:szCs w:val="20"/>
          <w:lang w:val="en-GB" w:eastAsia="en-GB"/>
        </w:rPr>
        <w:t>Introduction</w:t>
      </w:r>
    </w:p>
    <w:p>
      <w:pPr>
        <w:pStyle w:val="15"/>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Due to lack of time, two proposals in the email discussion[1] were not discussed online. The proposals are following:</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8" w:type="dxa"/>
          </w:tcPr>
          <w:p>
            <w:pPr>
              <w:keepNext w:val="0"/>
              <w:keepLines w:val="0"/>
              <w:widowControl/>
              <w:suppressLineNumbers w:val="0"/>
              <w:spacing w:before="0" w:beforeAutospacing="0" w:after="0" w:afterAutospacing="0"/>
              <w:ind w:left="0" w:right="0"/>
              <w:rPr>
                <w:rFonts w:hint="default" w:ascii="Times New Roman" w:hAnsi="Times New Roman" w:cs="Times New Roman"/>
                <w:b w:val="0"/>
                <w:sz w:val="20"/>
              </w:rPr>
            </w:pPr>
            <w:r>
              <w:rPr>
                <w:rFonts w:hint="default" w:ascii="Times New Roman" w:hAnsi="Times New Roman" w:cs="Times New Roman"/>
                <w:b w:val="0"/>
                <w:sz w:val="20"/>
              </w:rPr>
              <w:t xml:space="preserve">Proposal 6 (16/21): If </w:t>
            </w:r>
            <w:r>
              <w:rPr>
                <w:rFonts w:hint="default" w:ascii="Times New Roman" w:hAnsi="Times New Roman" w:cs="Times New Roman"/>
                <w:b w:val="0"/>
                <w:i w:val="0"/>
                <w:sz w:val="20"/>
              </w:rPr>
              <w:t>cg-RetransmissionTimer</w:t>
            </w:r>
            <w:r>
              <w:rPr>
                <w:rFonts w:hint="default" w:ascii="Times New Roman" w:hAnsi="Times New Roman" w:cs="Times New Roman"/>
                <w:b w:val="0"/>
                <w:sz w:val="20"/>
              </w:rPr>
              <w:t xml:space="preserve"> is configured and </w:t>
            </w:r>
            <w:r>
              <w:rPr>
                <w:rFonts w:hint="default" w:ascii="Times New Roman" w:hAnsi="Times New Roman" w:cs="Times New Roman"/>
                <w:b w:val="0"/>
                <w:i w:val="0"/>
                <w:sz w:val="20"/>
              </w:rPr>
              <w:t>autonomousTx</w:t>
            </w:r>
            <w:r>
              <w:rPr>
                <w:rFonts w:hint="default" w:ascii="Times New Roman" w:hAnsi="Times New Roman" w:cs="Times New Roman"/>
                <w:b w:val="0"/>
                <w:sz w:val="20"/>
              </w:rPr>
              <w:t xml:space="preserve"> is not configured, a deprioritized MAC PDU is not transmitted in a subsequent CG occasion using the Rel-16 URLLC autonomous transmission mechanism. However, autonomous retransmission based on Rel-16 NR-U behaviour can still take place.</w:t>
            </w:r>
          </w:p>
          <w:p>
            <w:pPr>
              <w:keepNext w:val="0"/>
              <w:keepLines w:val="0"/>
              <w:widowControl/>
              <w:suppressLineNumbers w:val="0"/>
              <w:spacing w:before="0" w:beforeAutospacing="0" w:after="0" w:afterAutospacing="0"/>
              <w:ind w:left="0" w:right="0"/>
              <w:rPr>
                <w:rFonts w:hint="default" w:ascii="Times New Roman" w:hAnsi="Times New Roman" w:eastAsia="宋体" w:cs="Times New Roman"/>
                <w:vertAlign w:val="baseline"/>
                <w:lang w:val="en-US" w:eastAsia="zh-CN"/>
              </w:rPr>
            </w:pPr>
            <w:r>
              <w:rPr>
                <w:rFonts w:hint="default" w:ascii="Times New Roman" w:hAnsi="Times New Roman" w:cs="Times New Roman"/>
                <w:b w:val="0"/>
                <w:sz w:val="20"/>
              </w:rPr>
              <w:t xml:space="preserve">Proposal 7 (9/21): If </w:t>
            </w:r>
            <w:r>
              <w:rPr>
                <w:rFonts w:hint="default" w:ascii="Times New Roman" w:hAnsi="Times New Roman" w:cs="Times New Roman"/>
                <w:b w:val="0"/>
                <w:i w:val="0"/>
                <w:sz w:val="20"/>
              </w:rPr>
              <w:t>cg-RetransmissionTimer</w:t>
            </w:r>
            <w:r>
              <w:rPr>
                <w:rFonts w:hint="default" w:ascii="Times New Roman" w:hAnsi="Times New Roman" w:cs="Times New Roman"/>
                <w:b w:val="0"/>
                <w:sz w:val="20"/>
              </w:rPr>
              <w:t xml:space="preserve"> is configured and </w:t>
            </w:r>
            <w:r>
              <w:rPr>
                <w:rFonts w:hint="default" w:ascii="Times New Roman" w:hAnsi="Times New Roman" w:cs="Times New Roman"/>
                <w:b w:val="0"/>
                <w:i w:val="0"/>
                <w:sz w:val="20"/>
              </w:rPr>
              <w:t>autonomousTx</w:t>
            </w:r>
            <w:r>
              <w:rPr>
                <w:rFonts w:hint="default" w:ascii="Times New Roman" w:hAnsi="Times New Roman" w:cs="Times New Roman"/>
                <w:b w:val="0"/>
                <w:sz w:val="20"/>
              </w:rPr>
              <w:t xml:space="preserve"> is not configured, the </w:t>
            </w:r>
            <w:r>
              <w:rPr>
                <w:rFonts w:hint="default" w:ascii="Times New Roman" w:hAnsi="Times New Roman" w:cs="Times New Roman"/>
                <w:b w:val="0"/>
                <w:i w:val="0"/>
                <w:sz w:val="20"/>
              </w:rPr>
              <w:t>cg-RetransmissionTimer</w:t>
            </w:r>
            <w:r>
              <w:rPr>
                <w:rFonts w:hint="default" w:ascii="Times New Roman" w:hAnsi="Times New Roman" w:cs="Times New Roman"/>
                <w:b w:val="0"/>
                <w:sz w:val="20"/>
              </w:rPr>
              <w:t xml:space="preserve"> is not stopped when the associated CG is deprioritized.</w:t>
            </w:r>
          </w:p>
        </w:tc>
      </w:tr>
    </w:tbl>
    <w:p>
      <w:pPr>
        <w:pStyle w:val="15"/>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In </w:t>
      </w:r>
      <w:r>
        <w:rPr>
          <w:rFonts w:hint="default" w:ascii="Times New Roman" w:hAnsi="Times New Roman" w:eastAsia="宋体" w:cs="Times New Roman"/>
          <w:lang w:val="en-US" w:eastAsia="zh-CN"/>
        </w:rPr>
        <w:t>this paper, we provide our views on the proposals.</w:t>
      </w:r>
      <w:r>
        <w:rPr>
          <w:rFonts w:hint="default" w:ascii="Times New Roman" w:hAnsi="Times New Roman" w:eastAsia="宋体" w:cs="Times New Roman"/>
          <w:lang w:eastAsia="zh-CN"/>
        </w:rPr>
        <w:t xml:space="preserve"> </w:t>
      </w:r>
    </w:p>
    <w:p>
      <w:pPr>
        <w:pStyle w:val="2"/>
        <w:keepLines/>
        <w:numPr>
          <w:ilvl w:val="0"/>
          <w:numId w:val="4"/>
        </w:numPr>
        <w:pBdr>
          <w:top w:val="single" w:color="auto" w:sz="12" w:space="3"/>
        </w:pBdr>
        <w:overflowPunct w:val="0"/>
        <w:autoSpaceDE w:val="0"/>
        <w:autoSpaceDN w:val="0"/>
        <w:adjustRightInd w:val="0"/>
        <w:textAlignment w:val="baseline"/>
        <w:rPr>
          <w:rFonts w:cs="Times New Roman"/>
          <w:b w:val="0"/>
          <w:bCs w:val="0"/>
          <w:kern w:val="0"/>
          <w:sz w:val="36"/>
          <w:szCs w:val="20"/>
          <w:lang w:val="en-GB" w:eastAsia="en-GB"/>
        </w:rPr>
      </w:pPr>
      <w:r>
        <w:rPr>
          <w:rFonts w:hint="eastAsia" w:cs="Times New Roman"/>
          <w:b w:val="0"/>
          <w:bCs w:val="0"/>
          <w:kern w:val="0"/>
          <w:sz w:val="36"/>
          <w:szCs w:val="20"/>
          <w:lang w:val="en-GB" w:eastAsia="en-GB"/>
        </w:rPr>
        <w:t>Discussion</w:t>
      </w:r>
    </w:p>
    <w:p>
      <w:pPr>
        <w:pStyle w:val="2"/>
        <w:keepLines/>
        <w:numPr>
          <w:ilvl w:val="0"/>
          <w:numId w:val="0"/>
        </w:numPr>
        <w:pBdr>
          <w:top w:val="single" w:color="auto" w:sz="12" w:space="3"/>
        </w:pBdr>
        <w:overflowPunct w:val="0"/>
        <w:autoSpaceDE w:val="0"/>
        <w:autoSpaceDN w:val="0"/>
        <w:adjustRightInd w:val="0"/>
        <w:ind w:leftChars="0"/>
        <w:textAlignment w:val="baseline"/>
        <w:rPr>
          <w:rFonts w:hint="eastAsia" w:ascii="Arial" w:hAnsi="Arial" w:cs="Times New Roman"/>
          <w:b/>
          <w:bCs/>
          <w:kern w:val="0"/>
          <w:sz w:val="22"/>
          <w:szCs w:val="13"/>
          <w:lang w:val="en-US" w:eastAsia="zh-CN"/>
        </w:rPr>
      </w:pPr>
      <w:r>
        <w:rPr>
          <w:rFonts w:hint="eastAsia" w:ascii="Arial" w:hAnsi="Arial" w:cs="Times New Roman"/>
          <w:b/>
          <w:bCs/>
          <w:kern w:val="0"/>
          <w:sz w:val="22"/>
          <w:szCs w:val="13"/>
          <w:lang w:val="en-US" w:eastAsia="zh-CN"/>
        </w:rPr>
        <w:t xml:space="preserve">2.1 </w:t>
      </w:r>
      <w:r>
        <w:rPr>
          <w:rFonts w:hint="eastAsia" w:ascii="Arial" w:hAnsi="Arial" w:cs="Times New Roman"/>
          <w:b/>
          <w:bCs/>
          <w:kern w:val="0"/>
          <w:sz w:val="22"/>
          <w:szCs w:val="13"/>
          <w:lang w:val="en-GB" w:eastAsia="en-GB"/>
        </w:rPr>
        <w:t>Deprioritised UL grant when autoTx is not configured and CGRT is configured</w:t>
      </w:r>
    </w:p>
    <w:p>
      <w:pPr>
        <w:rPr>
          <w:rFonts w:hint="default" w:ascii="Times New Roman" w:hAnsi="Times New Roman" w:cs="Times New Roman"/>
          <w:sz w:val="20"/>
        </w:rPr>
      </w:pPr>
      <w:r>
        <w:rPr>
          <w:rFonts w:hint="default" w:ascii="Times New Roman" w:hAnsi="Times New Roman" w:cs="Times New Roman"/>
          <w:sz w:val="20"/>
          <w:lang w:val="en-US" w:eastAsia="zh-CN"/>
        </w:rPr>
        <w:t>In the</w:t>
      </w:r>
      <w:r>
        <w:rPr>
          <w:rFonts w:hint="default" w:ascii="Times New Roman" w:hAnsi="Times New Roman" w:cs="Times New Roman"/>
          <w:sz w:val="20"/>
        </w:rPr>
        <w:t xml:space="preserve"> R</w:t>
      </w:r>
      <w:r>
        <w:rPr>
          <w:rFonts w:hint="default" w:ascii="Times New Roman" w:hAnsi="Times New Roman" w:cs="Times New Roman"/>
          <w:sz w:val="20"/>
          <w:lang w:val="en-US" w:eastAsia="zh-CN"/>
        </w:rPr>
        <w:t>AN</w:t>
      </w:r>
      <w:r>
        <w:rPr>
          <w:rFonts w:hint="default" w:ascii="Times New Roman" w:hAnsi="Times New Roman" w:cs="Times New Roman"/>
          <w:sz w:val="20"/>
        </w:rPr>
        <w:t xml:space="preserve">2#113e, we </w:t>
      </w:r>
      <w:r>
        <w:rPr>
          <w:rFonts w:hint="default" w:ascii="Times New Roman" w:hAnsi="Times New Roman" w:cs="Times New Roman"/>
          <w:sz w:val="20"/>
          <w:lang w:val="en-US" w:eastAsia="zh-CN"/>
        </w:rPr>
        <w:t xml:space="preserve">have </w:t>
      </w:r>
      <w:r>
        <w:rPr>
          <w:rFonts w:hint="default" w:ascii="Times New Roman" w:hAnsi="Times New Roman" w:cs="Times New Roman"/>
          <w:sz w:val="20"/>
        </w:rPr>
        <w:t>reached the following agreement:</w:t>
      </w:r>
    </w:p>
    <w:p>
      <w:pPr>
        <w:pStyle w:val="61"/>
        <w:numPr>
          <w:ilvl w:val="0"/>
          <w:numId w:val="5"/>
        </w:numPr>
        <w:pBdr>
          <w:top w:val="single" w:color="auto" w:sz="4" w:space="1"/>
          <w:left w:val="single" w:color="auto" w:sz="4" w:space="4"/>
          <w:bottom w:val="single" w:color="auto" w:sz="4" w:space="1"/>
          <w:right w:val="single" w:color="auto" w:sz="4" w:space="4"/>
        </w:pBdr>
        <w:rPr>
          <w:rFonts w:hint="default" w:ascii="Times New Roman" w:hAnsi="Times New Roman" w:cs="Times New Roman"/>
          <w:i/>
          <w:highlight w:val="yellow"/>
        </w:rPr>
      </w:pPr>
      <w:r>
        <w:rPr>
          <w:rFonts w:hint="default" w:ascii="Times New Roman" w:hAnsi="Times New Roman" w:cs="Times New Roman"/>
          <w:i/>
        </w:rPr>
        <w:t xml:space="preserve">AutoTx and CGRT are responsible for deprioritized MAC PDU and LBT-failed MAC PDU, respectively.  If CGRT is not configured, LBT-failed MAC PDU is not retransmitted. </w:t>
      </w:r>
      <w:r>
        <w:rPr>
          <w:rFonts w:hint="default" w:ascii="Times New Roman" w:hAnsi="Times New Roman" w:cs="Times New Roman"/>
          <w:i/>
          <w:highlight w:val="yellow"/>
        </w:rPr>
        <w:t>If AutoTx is not configured, deprioritized MAC PDU is not retransmitted</w:t>
      </w:r>
      <w:r>
        <w:rPr>
          <w:rFonts w:hint="default" w:ascii="Times New Roman" w:hAnsi="Times New Roman" w:cs="Times New Roman"/>
          <w:i/>
        </w:rPr>
        <w:t xml:space="preserve">. </w:t>
      </w:r>
    </w:p>
    <w:p>
      <w:pPr>
        <w:pStyle w:val="15"/>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However, there are different understanding for highlighted part in the above agreement. In the email discussion[1] , the rapporteur tried to discuss which is preferred UE behavior to handle a deprioritized MAC PDU in the case AutoTx is not configured while CGRT is configured . </w:t>
      </w:r>
    </w:p>
    <w:p>
      <w:pPr>
        <w:pStyle w:val="15"/>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Option 1: If autoTx is not configured, confirm the earlier agreement that a deprioritised MAC PDU is not retransmitted autonomously</w:t>
      </w:r>
    </w:p>
    <w:p>
      <w:pPr>
        <w:pStyle w:val="15"/>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Option 2: If autoTx is not configured, modify the earlier agreement to allow autonomous retransmission of a deprioritised MAC PDU</w:t>
      </w:r>
    </w:p>
    <w:p>
      <w:pPr>
        <w:pStyle w:val="15"/>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Option 3: When both cg-RetransmissionTimer and lch-basedPrioritization are configured, autonomousTx is always configured.</w:t>
      </w:r>
    </w:p>
    <w:p>
      <w:pPr>
        <w:pStyle w:val="15"/>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The rapporteur summarized the input from the companies as following:</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8" w:type="dxa"/>
          </w:tcPr>
          <w:p>
            <w:pPr>
              <w:pStyle w:val="15"/>
              <w:keepNext w:val="0"/>
              <w:keepLines w:val="0"/>
              <w:widowControl/>
              <w:numPr>
                <w:ilvl w:val="0"/>
                <w:numId w:val="6"/>
              </w:numPr>
              <w:suppressLineNumbers w:val="0"/>
              <w:spacing w:before="0" w:beforeAutospacing="0" w:afterAutospacing="0"/>
              <w:ind w:left="420" w:leftChars="0" w:right="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16 out of 21 companies prefer Option 2. The primary argument is that if </w:t>
            </w:r>
            <w:r>
              <w:rPr>
                <w:rFonts w:hint="default" w:ascii="Times New Roman" w:hAnsi="Times New Roman" w:eastAsia="宋体" w:cs="Times New Roman"/>
                <w:i/>
                <w:iCs/>
                <w:lang w:val="en-US" w:eastAsia="zh-CN"/>
              </w:rPr>
              <w:t xml:space="preserve">autonomousTx </w:t>
            </w:r>
            <w:r>
              <w:rPr>
                <w:rFonts w:hint="default" w:ascii="Times New Roman" w:hAnsi="Times New Roman" w:eastAsia="宋体" w:cs="Times New Roman"/>
                <w:lang w:val="en-US" w:eastAsia="zh-CN"/>
              </w:rPr>
              <w:t xml:space="preserve">is not configured, that implies that URLLC-based autonomous transmission of deprioritised data will not take place. However it does not prevent NR-U based autonomous retransmission from taking place. </w:t>
            </w:r>
          </w:p>
          <w:p>
            <w:pPr>
              <w:pStyle w:val="15"/>
              <w:keepNext w:val="0"/>
              <w:keepLines w:val="0"/>
              <w:widowControl/>
              <w:numPr>
                <w:ilvl w:val="0"/>
                <w:numId w:val="6"/>
              </w:numPr>
              <w:suppressLineNumbers w:val="0"/>
              <w:spacing w:before="0" w:beforeAutospacing="0" w:afterAutospacing="0"/>
              <w:ind w:left="420" w:leftChars="0" w:right="0" w:hanging="420" w:firstLineChars="0"/>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 out of 21 companies prefer Option 1. The primary argument is that these two mechanisms should be independent from each other, and allowing one mechanism to take over when the other is not configured is undesirable</w:t>
            </w:r>
          </w:p>
          <w:p>
            <w:pPr>
              <w:pStyle w:val="15"/>
              <w:keepNext w:val="0"/>
              <w:keepLines w:val="0"/>
              <w:widowControl/>
              <w:numPr>
                <w:ilvl w:val="0"/>
                <w:numId w:val="6"/>
              </w:numPr>
              <w:suppressLineNumbers w:val="0"/>
              <w:spacing w:before="0" w:beforeAutospacing="0" w:afterAutospacing="0"/>
              <w:ind w:left="420" w:leftChars="0" w:right="0" w:hanging="420" w:firstLineChars="0"/>
              <w:rPr>
                <w:rFonts w:hint="default" w:ascii="Times New Roman" w:hAnsi="Times New Roman" w:eastAsia="宋体" w:cs="Times New Roman"/>
                <w:vertAlign w:val="baseline"/>
                <w:lang w:val="en-US" w:eastAsia="zh-CN"/>
              </w:rPr>
            </w:pPr>
            <w:r>
              <w:rPr>
                <w:rFonts w:hint="default" w:ascii="Times New Roman" w:hAnsi="Times New Roman" w:eastAsia="宋体" w:cs="Times New Roman"/>
                <w:lang w:val="en-US" w:eastAsia="zh-CN"/>
              </w:rPr>
              <w:t xml:space="preserve">1 company suggested that the usecase of having lch-basedPrioritization configured without </w:t>
            </w:r>
            <w:r>
              <w:rPr>
                <w:rFonts w:hint="default" w:ascii="Times New Roman" w:hAnsi="Times New Roman" w:eastAsia="宋体" w:cs="Times New Roman"/>
                <w:i/>
                <w:iCs/>
                <w:lang w:val="en-US" w:eastAsia="zh-CN"/>
              </w:rPr>
              <w:t xml:space="preserve">autonomousTx </w:t>
            </w:r>
            <w:r>
              <w:rPr>
                <w:rFonts w:hint="default" w:ascii="Times New Roman" w:hAnsi="Times New Roman" w:eastAsia="宋体" w:cs="Times New Roman"/>
                <w:lang w:val="en-US" w:eastAsia="zh-CN"/>
              </w:rPr>
              <w:t>is invalid.</w:t>
            </w:r>
          </w:p>
        </w:tc>
      </w:tr>
    </w:tbl>
    <w:p>
      <w:pPr>
        <w:spacing w:after="0"/>
        <w:jc w:val="both"/>
        <w:rPr>
          <w:rFonts w:hint="default" w:ascii="Times New Roman" w:hAnsi="Times New Roman" w:cs="Times New Roman"/>
          <w:sz w:val="20"/>
          <w:szCs w:val="20"/>
          <w:lang w:val="en-US" w:eastAsia="zh-CN" w:bidi="ar-SA"/>
        </w:rPr>
      </w:pPr>
      <w:r>
        <w:rPr>
          <w:rFonts w:hint="default" w:ascii="Times New Roman" w:hAnsi="Times New Roman" w:cs="Times New Roman"/>
          <w:sz w:val="20"/>
          <w:szCs w:val="24"/>
          <w:lang w:val="en-US" w:eastAsia="zh-CN" w:bidi="ar-SA"/>
        </w:rPr>
        <w:t xml:space="preserve">For option1, we think autonomous retransmission mechanism is introduced to handle not only LBT failure but also transmission failure. Deprioritization </w:t>
      </w:r>
      <w:r>
        <w:rPr>
          <w:rFonts w:hint="default" w:ascii="Times New Roman" w:hAnsi="Times New Roman" w:cs="Times New Roman"/>
          <w:sz w:val="20"/>
          <w:szCs w:val="20"/>
          <w:lang w:val="en-US" w:eastAsia="zh-CN" w:bidi="ar-SA"/>
        </w:rPr>
        <w:t xml:space="preserve">is one kind of transmission failure, which can trigger autonomous retransmission when </w:t>
      </w:r>
      <w:r>
        <w:rPr>
          <w:rFonts w:hint="default" w:ascii="Times New Roman" w:hAnsi="Times New Roman" w:eastAsia="宋体" w:cs="Times New Roman"/>
          <w:i/>
          <w:iCs/>
          <w:sz w:val="20"/>
          <w:szCs w:val="20"/>
          <w:lang w:eastAsia="zh-CN"/>
        </w:rPr>
        <w:t xml:space="preserve">configuredGrantTimer </w:t>
      </w:r>
      <w:r>
        <w:rPr>
          <w:rFonts w:hint="default" w:ascii="Times New Roman" w:hAnsi="Times New Roman" w:cs="Times New Roman"/>
          <w:i w:val="0"/>
          <w:iCs w:val="0"/>
          <w:sz w:val="20"/>
          <w:szCs w:val="20"/>
          <w:lang w:val="en-US" w:eastAsia="zh-CN"/>
        </w:rPr>
        <w:t>is running whi</w:t>
      </w:r>
      <w:r>
        <w:rPr>
          <w:rFonts w:hint="default" w:ascii="Times New Roman" w:hAnsi="Times New Roman" w:eastAsia="宋体" w:cs="Times New Roman"/>
          <w:i w:val="0"/>
          <w:iCs w:val="0"/>
          <w:sz w:val="20"/>
          <w:szCs w:val="20"/>
          <w:lang w:val="en-US" w:eastAsia="zh-CN"/>
        </w:rPr>
        <w:t xml:space="preserve">le </w:t>
      </w:r>
      <w:r>
        <w:rPr>
          <w:rFonts w:hint="default" w:ascii="Times New Roman" w:hAnsi="Times New Roman" w:eastAsia="宋体" w:cs="Times New Roman"/>
          <w:i/>
          <w:iCs/>
          <w:sz w:val="20"/>
          <w:szCs w:val="20"/>
          <w:lang w:val="en-US" w:eastAsia="zh-CN"/>
        </w:rPr>
        <w:t>cg-RetransmissionTimer</w:t>
      </w:r>
      <w:r>
        <w:rPr>
          <w:rFonts w:hint="default" w:ascii="Times New Roman" w:hAnsi="Times New Roman" w:eastAsia="宋体" w:cs="Times New Roman"/>
          <w:i w:val="0"/>
          <w:iCs w:val="0"/>
          <w:sz w:val="20"/>
          <w:szCs w:val="20"/>
          <w:lang w:val="en-US" w:eastAsia="zh-CN"/>
        </w:rPr>
        <w:t xml:space="preserve"> is not. Be</w:t>
      </w:r>
      <w:r>
        <w:rPr>
          <w:rFonts w:hint="default" w:ascii="Times New Roman" w:hAnsi="Times New Roman" w:cs="Times New Roman"/>
          <w:i w:val="0"/>
          <w:iCs w:val="0"/>
          <w:sz w:val="20"/>
          <w:szCs w:val="20"/>
          <w:lang w:val="en-US" w:eastAsia="zh-CN" w:bidi="ar-SA"/>
        </w:rPr>
        <w:t xml:space="preserve">sides, not configure </w:t>
      </w:r>
      <w:r>
        <w:rPr>
          <w:rFonts w:hint="default" w:ascii="Times New Roman" w:hAnsi="Times New Roman" w:cs="Times New Roman"/>
          <w:i/>
          <w:iCs/>
          <w:sz w:val="20"/>
          <w:szCs w:val="20"/>
          <w:lang w:val="en-US" w:eastAsia="zh-CN" w:bidi="ar-SA"/>
        </w:rPr>
        <w:t xml:space="preserve">autonomousTx </w:t>
      </w:r>
      <w:r>
        <w:rPr>
          <w:rFonts w:hint="default" w:ascii="Times New Roman" w:hAnsi="Times New Roman" w:cs="Times New Roman"/>
          <w:i w:val="0"/>
          <w:iCs w:val="0"/>
          <w:sz w:val="20"/>
          <w:szCs w:val="20"/>
          <w:lang w:val="en-US" w:eastAsia="zh-CN" w:bidi="ar-SA"/>
        </w:rPr>
        <w:t xml:space="preserve">doesn’t mean autonomous retransmission is undesirable, it may only caused by UE doesn’t support </w:t>
      </w:r>
      <w:r>
        <w:rPr>
          <w:rFonts w:hint="default" w:ascii="Times New Roman" w:hAnsi="Times New Roman" w:cs="Times New Roman"/>
          <w:i/>
          <w:iCs/>
          <w:sz w:val="20"/>
          <w:szCs w:val="20"/>
          <w:lang w:val="en-US" w:eastAsia="zh-CN" w:bidi="ar-SA"/>
        </w:rPr>
        <w:t>autonomousTx</w:t>
      </w:r>
      <w:r>
        <w:rPr>
          <w:rFonts w:hint="default" w:ascii="Times New Roman" w:hAnsi="Times New Roman" w:cs="Times New Roman"/>
          <w:i w:val="0"/>
          <w:iCs w:val="0"/>
          <w:sz w:val="20"/>
          <w:szCs w:val="20"/>
          <w:lang w:val="en-US" w:eastAsia="zh-CN" w:bidi="ar-SA"/>
        </w:rPr>
        <w:t xml:space="preserve">. In this case, autonomous retransmission can avoid possible data missing effectively. Hence, it makes sense to allow UE to perform autonomous retransmission for the deprioritized MAC </w:t>
      </w:r>
      <w:r>
        <w:rPr>
          <w:rFonts w:hint="default" w:ascii="Times New Roman" w:hAnsi="Times New Roman" w:cs="Times New Roman"/>
          <w:sz w:val="20"/>
          <w:szCs w:val="20"/>
          <w:lang w:val="en-US" w:eastAsia="zh-CN" w:bidi="ar-SA"/>
        </w:rPr>
        <w:t>PDU.</w:t>
      </w:r>
    </w:p>
    <w:p>
      <w:pPr>
        <w:pStyle w:val="15"/>
        <w:jc w:val="both"/>
        <w:rPr>
          <w:rFonts w:hint="default" w:ascii="Times New Roman" w:hAnsi="Times New Roman" w:eastAsia="宋体" w:cs="Times New Roman"/>
          <w:lang w:val="en-US" w:eastAsia="zh-CN"/>
        </w:rPr>
      </w:pPr>
      <w:r>
        <w:rPr>
          <w:rFonts w:hint="default" w:ascii="Times New Roman" w:hAnsi="Times New Roman" w:eastAsia="宋体" w:cs="Times New Roman"/>
          <w:sz w:val="20"/>
          <w:szCs w:val="20"/>
          <w:lang w:val="en-US" w:eastAsia="zh-CN"/>
        </w:rPr>
        <w:t xml:space="preserve">Option3 requires network to not configure </w:t>
      </w:r>
      <w:r>
        <w:rPr>
          <w:rFonts w:hint="default" w:ascii="Times New Roman" w:hAnsi="Times New Roman" w:eastAsia="宋体" w:cs="Times New Roman"/>
          <w:i/>
          <w:iCs/>
          <w:sz w:val="20"/>
          <w:szCs w:val="20"/>
          <w:lang w:val="en-US" w:eastAsia="zh-CN"/>
        </w:rPr>
        <w:t>cg-RetransmissionTimer</w:t>
      </w:r>
      <w:r>
        <w:rPr>
          <w:rFonts w:hint="default" w:ascii="Times New Roman" w:hAnsi="Times New Roman" w:eastAsia="宋体" w:cs="Times New Roman"/>
          <w:sz w:val="20"/>
          <w:szCs w:val="20"/>
          <w:lang w:val="en-US" w:eastAsia="zh-CN"/>
        </w:rPr>
        <w:t xml:space="preserve"> and </w:t>
      </w:r>
      <w:r>
        <w:rPr>
          <w:rFonts w:hint="default" w:ascii="Times New Roman" w:hAnsi="Times New Roman" w:eastAsia="宋体" w:cs="Times New Roman"/>
          <w:i/>
          <w:iCs/>
          <w:sz w:val="20"/>
          <w:szCs w:val="20"/>
          <w:lang w:val="en-US" w:eastAsia="zh-CN"/>
        </w:rPr>
        <w:t xml:space="preserve">lch-basedPrioritization </w:t>
      </w:r>
      <w:r>
        <w:rPr>
          <w:rFonts w:hint="default" w:ascii="Times New Roman" w:hAnsi="Times New Roman" w:eastAsia="宋体" w:cs="Times New Roman"/>
          <w:sz w:val="20"/>
          <w:szCs w:val="20"/>
          <w:lang w:val="en-US" w:eastAsia="zh-CN"/>
        </w:rPr>
        <w:t xml:space="preserve">simultaneously if UE doesn’t support </w:t>
      </w:r>
      <w:r>
        <w:rPr>
          <w:rFonts w:hint="default" w:ascii="Times New Roman" w:hAnsi="Times New Roman" w:eastAsia="宋体" w:cs="Times New Roman"/>
          <w:i/>
          <w:iCs/>
          <w:sz w:val="20"/>
          <w:szCs w:val="20"/>
          <w:lang w:val="en-US" w:eastAsia="zh-CN"/>
        </w:rPr>
        <w:t>autonomousTx</w:t>
      </w:r>
      <w:r>
        <w:rPr>
          <w:rFonts w:hint="default" w:ascii="Times New Roman" w:hAnsi="Times New Roman" w:eastAsia="宋体" w:cs="Times New Roman"/>
          <w:sz w:val="20"/>
          <w:szCs w:val="20"/>
          <w:lang w:val="en-US" w:eastAsia="zh-CN"/>
        </w:rPr>
        <w:t xml:space="preserve">. We think it is a strong and not </w:t>
      </w:r>
      <w:r>
        <w:rPr>
          <w:rFonts w:hint="default" w:ascii="Times New Roman" w:hAnsi="Times New Roman" w:eastAsia="宋体" w:cs="Times New Roman"/>
          <w:lang w:val="en-US" w:eastAsia="zh-CN"/>
        </w:rPr>
        <w:t xml:space="preserve">necessary </w:t>
      </w:r>
      <w:r>
        <w:rPr>
          <w:rFonts w:hint="default" w:ascii="Times New Roman" w:hAnsi="Times New Roman" w:eastAsia="宋体" w:cs="Times New Roman"/>
          <w:sz w:val="20"/>
          <w:szCs w:val="20"/>
          <w:lang w:val="en-US" w:eastAsia="zh-CN"/>
        </w:rPr>
        <w:t xml:space="preserve">limitation to network implementation </w:t>
      </w:r>
      <w:r>
        <w:rPr>
          <w:rFonts w:hint="default" w:ascii="Times New Roman" w:hAnsi="Times New Roman" w:eastAsia="宋体" w:cs="Times New Roman"/>
          <w:lang w:val="en-US" w:eastAsia="zh-CN"/>
        </w:rPr>
        <w:t>. Hence, we propose :</w:t>
      </w:r>
    </w:p>
    <w:p>
      <w:pPr>
        <w:spacing w:after="0"/>
        <w:jc w:val="both"/>
        <w:rPr>
          <w:rFonts w:hint="default" w:ascii="Times New Roman" w:hAnsi="Times New Roman" w:cs="Times New Roman"/>
          <w:b/>
          <w:bCs/>
          <w:sz w:val="20"/>
          <w:szCs w:val="24"/>
          <w:lang w:val="en-US" w:eastAsia="zh-CN" w:bidi="ar-SA"/>
        </w:rPr>
      </w:pPr>
      <w:r>
        <w:rPr>
          <w:rFonts w:hint="default" w:ascii="Times New Roman" w:hAnsi="Times New Roman" w:cs="Times New Roman"/>
          <w:b/>
          <w:bCs/>
          <w:sz w:val="20"/>
          <w:szCs w:val="24"/>
          <w:lang w:val="en-US" w:eastAsia="zh-CN" w:bidi="ar-SA"/>
        </w:rPr>
        <w:t xml:space="preserve">Proposal 1 : RAN2 to confirm if </w:t>
      </w:r>
      <w:r>
        <w:rPr>
          <w:rFonts w:hint="default" w:ascii="Times New Roman" w:hAnsi="Times New Roman" w:cs="Times New Roman"/>
          <w:b/>
          <w:bCs/>
          <w:i/>
          <w:iCs/>
          <w:sz w:val="20"/>
          <w:szCs w:val="24"/>
          <w:lang w:val="en-US" w:eastAsia="zh-CN" w:bidi="ar-SA"/>
        </w:rPr>
        <w:t>cg-RetransmissionTimer</w:t>
      </w:r>
      <w:r>
        <w:rPr>
          <w:rFonts w:hint="default" w:ascii="Times New Roman" w:hAnsi="Times New Roman" w:cs="Times New Roman"/>
          <w:b/>
          <w:bCs/>
          <w:sz w:val="20"/>
          <w:szCs w:val="24"/>
          <w:lang w:val="en-US" w:eastAsia="zh-CN" w:bidi="ar-SA"/>
        </w:rPr>
        <w:t xml:space="preserve"> is configured and </w:t>
      </w:r>
      <w:r>
        <w:rPr>
          <w:rFonts w:hint="default" w:ascii="Times New Roman" w:hAnsi="Times New Roman" w:cs="Times New Roman"/>
          <w:b/>
          <w:bCs/>
          <w:i/>
          <w:iCs/>
          <w:sz w:val="20"/>
          <w:szCs w:val="24"/>
          <w:lang w:val="en-US" w:eastAsia="zh-CN" w:bidi="ar-SA"/>
        </w:rPr>
        <w:t xml:space="preserve">autonomousTx </w:t>
      </w:r>
      <w:r>
        <w:rPr>
          <w:rFonts w:hint="default" w:ascii="Times New Roman" w:hAnsi="Times New Roman" w:cs="Times New Roman"/>
          <w:b/>
          <w:bCs/>
          <w:sz w:val="20"/>
          <w:szCs w:val="24"/>
          <w:lang w:val="en-US" w:eastAsia="zh-CN" w:bidi="ar-SA"/>
        </w:rPr>
        <w:t>is not configured, a deprioritized MAC PDU is not transmitted in a subsequent CG occasion using the Rel-16 URLLC autonomous transmission mechanism. However, autonomous retransmission based on Rel-16 NR-U behaviour can still take place.</w:t>
      </w:r>
    </w:p>
    <w:p>
      <w:pPr>
        <w:pStyle w:val="15"/>
        <w:rPr>
          <w:rFonts w:hint="eastAsia" w:eastAsia="宋体"/>
          <w:lang w:val="en-US" w:eastAsia="zh-CN"/>
        </w:rPr>
      </w:pPr>
    </w:p>
    <w:p>
      <w:pPr>
        <w:pStyle w:val="15"/>
        <w:rPr>
          <w:rFonts w:hint="default" w:ascii="Arial" w:hAnsi="Arial" w:eastAsia="宋体" w:cs="Times New Roman"/>
          <w:b/>
          <w:bCs/>
          <w:kern w:val="0"/>
          <w:sz w:val="22"/>
          <w:szCs w:val="13"/>
          <w:lang w:val="en-US" w:eastAsia="zh-CN" w:bidi="ar-SA"/>
        </w:rPr>
      </w:pPr>
      <w:r>
        <w:rPr>
          <w:rFonts w:hint="eastAsia" w:ascii="Arial" w:hAnsi="Arial" w:eastAsia="宋体" w:cs="Times New Roman"/>
          <w:b/>
          <w:bCs/>
          <w:kern w:val="0"/>
          <w:sz w:val="22"/>
          <w:szCs w:val="13"/>
          <w:lang w:val="en-US" w:eastAsia="zh-CN" w:bidi="ar-SA"/>
        </w:rPr>
        <w:t xml:space="preserve">2.2 Stop CGRT for </w:t>
      </w:r>
      <w:r>
        <w:rPr>
          <w:rFonts w:hint="eastAsia" w:ascii="Arial" w:hAnsi="Arial" w:eastAsia="宋体" w:cs="Times New Roman"/>
          <w:b/>
          <w:bCs/>
          <w:kern w:val="0"/>
          <w:sz w:val="22"/>
          <w:szCs w:val="13"/>
          <w:lang w:val="en-GB" w:eastAsia="en-GB" w:bidi="ar-SA"/>
        </w:rPr>
        <w:t xml:space="preserve">Deprioritised UL grant when autoTx is not </w:t>
      </w:r>
      <w:r>
        <w:rPr>
          <w:rFonts w:hint="eastAsia" w:ascii="Arial" w:hAnsi="Arial" w:eastAsia="宋体" w:cs="Times New Roman"/>
          <w:b/>
          <w:bCs/>
          <w:kern w:val="0"/>
          <w:sz w:val="22"/>
          <w:szCs w:val="13"/>
          <w:lang w:val="en-US" w:eastAsia="zh-CN" w:bidi="ar-SA"/>
        </w:rPr>
        <w:t>C</w:t>
      </w:r>
      <w:r>
        <w:rPr>
          <w:rFonts w:hint="eastAsia" w:ascii="Arial" w:hAnsi="Arial" w:eastAsia="宋体" w:cs="Times New Roman"/>
          <w:b/>
          <w:bCs/>
          <w:kern w:val="0"/>
          <w:sz w:val="22"/>
          <w:szCs w:val="13"/>
          <w:lang w:val="en-GB" w:eastAsia="en-GB" w:bidi="ar-SA"/>
        </w:rPr>
        <w:t>onfigured</w:t>
      </w:r>
    </w:p>
    <w:p>
      <w:pPr>
        <w:pStyle w:val="15"/>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Take the following figure as an example:</w:t>
      </w:r>
    </w:p>
    <w:p>
      <w:pPr>
        <w:keepNext/>
        <w:jc w:val="center"/>
        <w:rPr>
          <w:rFonts w:hint="default" w:ascii="Times New Roman" w:hAnsi="Times New Roman" w:cs="Times New Roman"/>
        </w:rPr>
      </w:pPr>
      <w:r>
        <w:rPr>
          <w:rFonts w:hint="default" w:ascii="Times New Roman" w:hAnsi="Times New Roman" w:cs="Times New Roman"/>
        </w:rPr>
        <w:drawing>
          <wp:inline distT="0" distB="0" distL="0" distR="0">
            <wp:extent cx="5200650" cy="1941195"/>
            <wp:effectExtent l="0" t="0" r="0" b="1905"/>
            <wp:docPr id="4" name="图片 4" descr="D:\Users\11070145\AppData\Local\Temp\ksohtml13584\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D:\Users\11070145\AppData\Local\Temp\ksohtml13584\wps2.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200650" cy="1941195"/>
                    </a:xfrm>
                    <a:prstGeom prst="rect">
                      <a:avLst/>
                    </a:prstGeom>
                    <a:noFill/>
                    <a:ln>
                      <a:noFill/>
                    </a:ln>
                  </pic:spPr>
                </pic:pic>
              </a:graphicData>
            </a:graphic>
          </wp:inline>
        </w:drawing>
      </w:r>
    </w:p>
    <w:p>
      <w:pPr>
        <w:pStyle w:val="12"/>
        <w:ind w:left="1360" w:hanging="400"/>
        <w:jc w:val="center"/>
        <w:rPr>
          <w:rFonts w:hint="default" w:ascii="Times New Roman" w:hAnsi="Times New Roman" w:cs="Times New Roman"/>
        </w:rPr>
      </w:pPr>
      <w:r>
        <w:rPr>
          <w:rFonts w:hint="default" w:ascii="Times New Roman" w:hAnsi="Times New Roman" w:cs="Times New Roman"/>
        </w:rPr>
        <w:t>Figure 1: Current behaviour if cg-RetransmissionTimer is stopped when a UL CG is deprioritized</w:t>
      </w:r>
    </w:p>
    <w:p>
      <w:pPr>
        <w:pStyle w:val="15"/>
        <w:rPr>
          <w:rFonts w:hint="default" w:ascii="Times New Roman" w:hAnsi="Times New Roman" w:eastAsia="宋体" w:cs="Times New Roman"/>
          <w:lang w:eastAsia="zh-CN"/>
        </w:rPr>
      </w:pPr>
      <w:r>
        <w:rPr>
          <w:rFonts w:hint="default" w:ascii="Times New Roman" w:hAnsi="Times New Roman" w:eastAsia="宋体" w:cs="Times New Roman"/>
          <w:lang w:val="en-US" w:eastAsia="zh-CN"/>
        </w:rPr>
        <w:t xml:space="preserve">In the example, </w:t>
      </w:r>
      <w:r>
        <w:rPr>
          <w:rFonts w:hint="default" w:ascii="Times New Roman" w:hAnsi="Times New Roman" w:eastAsia="宋体" w:cs="Times New Roman"/>
          <w:i/>
          <w:iCs/>
          <w:lang w:eastAsia="zh-CN"/>
        </w:rPr>
        <w:t>cg-RetransmissionTimer</w:t>
      </w:r>
      <w:r>
        <w:rPr>
          <w:rFonts w:hint="default" w:ascii="Times New Roman" w:hAnsi="Times New Roman" w:eastAsia="宋体" w:cs="Times New Roman"/>
          <w:lang w:eastAsia="zh-CN"/>
        </w:rPr>
        <w:t xml:space="preserve"> </w:t>
      </w:r>
      <w:r>
        <w:rPr>
          <w:rFonts w:hint="default" w:ascii="Times New Roman" w:hAnsi="Times New Roman" w:eastAsia="宋体" w:cs="Times New Roman"/>
          <w:lang w:val="en-US" w:eastAsia="zh-CN"/>
        </w:rPr>
        <w:t xml:space="preserve">is configured and </w:t>
      </w:r>
      <w:r>
        <w:rPr>
          <w:rFonts w:hint="default" w:ascii="Times New Roman" w:hAnsi="Times New Roman" w:cs="Times New Roman"/>
          <w:b w:val="0"/>
          <w:i/>
          <w:iCs/>
          <w:sz w:val="20"/>
        </w:rPr>
        <w:t xml:space="preserve">autonomousTx </w:t>
      </w:r>
      <w:r>
        <w:rPr>
          <w:rFonts w:hint="default" w:ascii="Times New Roman" w:hAnsi="Times New Roman" w:cs="Times New Roman"/>
          <w:b w:val="0"/>
          <w:sz w:val="20"/>
        </w:rPr>
        <w:t>is not configured</w:t>
      </w:r>
      <w:r>
        <w:rPr>
          <w:rFonts w:hint="default" w:ascii="Times New Roman" w:hAnsi="Times New Roman" w:eastAsia="宋体" w:cs="Times New Roman"/>
          <w:b w:val="0"/>
          <w:sz w:val="20"/>
          <w:lang w:val="en-US" w:eastAsia="zh-CN"/>
        </w:rPr>
        <w:t xml:space="preserve"> for the CG. </w:t>
      </w:r>
      <w:r>
        <w:rPr>
          <w:rFonts w:hint="default" w:ascii="Times New Roman" w:hAnsi="Times New Roman" w:eastAsia="宋体" w:cs="Times New Roman"/>
          <w:lang w:eastAsia="zh-CN"/>
        </w:rPr>
        <w:t xml:space="preserve">As per the current specification, when a UE performs transmission on CGO1, the </w:t>
      </w:r>
      <w:r>
        <w:rPr>
          <w:rFonts w:hint="default" w:ascii="Times New Roman" w:hAnsi="Times New Roman" w:eastAsia="宋体" w:cs="Times New Roman"/>
          <w:i/>
          <w:iCs/>
          <w:lang w:eastAsia="zh-CN"/>
        </w:rPr>
        <w:t xml:space="preserve">configuredGrantTimer </w:t>
      </w:r>
      <w:r>
        <w:rPr>
          <w:rFonts w:hint="default" w:ascii="Times New Roman" w:hAnsi="Times New Roman" w:eastAsia="宋体" w:cs="Times New Roman"/>
          <w:lang w:eastAsia="zh-CN"/>
        </w:rPr>
        <w:t xml:space="preserve">and </w:t>
      </w:r>
      <w:r>
        <w:rPr>
          <w:rFonts w:hint="default" w:ascii="Times New Roman" w:hAnsi="Times New Roman" w:eastAsia="宋体" w:cs="Times New Roman"/>
          <w:i/>
          <w:iCs/>
          <w:lang w:eastAsia="zh-CN"/>
        </w:rPr>
        <w:t>cg-RetransmissionTimer</w:t>
      </w:r>
      <w:r>
        <w:rPr>
          <w:rFonts w:hint="default" w:ascii="Times New Roman" w:hAnsi="Times New Roman" w:eastAsia="宋体" w:cs="Times New Roman"/>
          <w:lang w:eastAsia="zh-CN"/>
        </w:rPr>
        <w:t xml:space="preserve"> starts. </w:t>
      </w:r>
      <w:r>
        <w:rPr>
          <w:rFonts w:hint="default" w:ascii="Times New Roman" w:hAnsi="Times New Roman" w:eastAsia="宋体" w:cs="Times New Roman"/>
          <w:lang w:val="en-US" w:eastAsia="zh-CN"/>
        </w:rPr>
        <w:t xml:space="preserve">When </w:t>
      </w:r>
      <w:r>
        <w:rPr>
          <w:rFonts w:hint="default" w:ascii="Times New Roman" w:hAnsi="Times New Roman" w:eastAsia="宋体" w:cs="Times New Roman"/>
          <w:lang w:eastAsia="zh-CN"/>
        </w:rPr>
        <w:t>the CGO1 is deprioritized</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lang w:eastAsia="zh-CN"/>
        </w:rPr>
        <w:t>the</w:t>
      </w:r>
      <w:r>
        <w:rPr>
          <w:rFonts w:hint="default" w:ascii="Times New Roman" w:hAnsi="Times New Roman" w:eastAsia="宋体" w:cs="Times New Roman"/>
          <w:lang w:val="en-US" w:eastAsia="zh-CN"/>
        </w:rPr>
        <w:t xml:space="preserve"> associated</w:t>
      </w:r>
      <w:r>
        <w:rPr>
          <w:rFonts w:hint="default" w:ascii="Times New Roman" w:hAnsi="Times New Roman" w:eastAsia="宋体" w:cs="Times New Roman"/>
          <w:lang w:eastAsia="zh-CN"/>
        </w:rPr>
        <w:t xml:space="preserve"> </w:t>
      </w:r>
      <w:r>
        <w:rPr>
          <w:rFonts w:hint="default" w:ascii="Times New Roman" w:hAnsi="Times New Roman" w:eastAsia="宋体" w:cs="Times New Roman"/>
          <w:i/>
          <w:iCs/>
          <w:lang w:eastAsia="zh-CN"/>
        </w:rPr>
        <w:t xml:space="preserve">configuredGrantTimer </w:t>
      </w:r>
      <w:r>
        <w:rPr>
          <w:rFonts w:hint="default" w:ascii="Times New Roman" w:hAnsi="Times New Roman" w:eastAsia="宋体" w:cs="Times New Roman"/>
          <w:lang w:eastAsia="zh-CN"/>
        </w:rPr>
        <w:t xml:space="preserve">keeps running </w:t>
      </w:r>
      <w:r>
        <w:rPr>
          <w:rFonts w:hint="default" w:ascii="Times New Roman" w:hAnsi="Times New Roman" w:eastAsia="宋体" w:cs="Times New Roman"/>
          <w:lang w:val="en-US" w:eastAsia="zh-CN"/>
        </w:rPr>
        <w:t>since</w:t>
      </w:r>
      <w:r>
        <w:rPr>
          <w:rFonts w:hint="default" w:ascii="Times New Roman" w:hAnsi="Times New Roman" w:eastAsia="宋体" w:cs="Times New Roman"/>
          <w:lang w:eastAsia="zh-CN"/>
        </w:rPr>
        <w:t xml:space="preserve"> the CGO1 is not configured with </w:t>
      </w:r>
      <w:r>
        <w:rPr>
          <w:rFonts w:hint="default" w:ascii="Times New Roman" w:hAnsi="Times New Roman" w:cs="Times New Roman"/>
          <w:i/>
          <w:lang w:eastAsia="ko-KR"/>
        </w:rPr>
        <w:t>autonomousTx</w:t>
      </w:r>
      <w:r>
        <w:rPr>
          <w:rFonts w:hint="default" w:ascii="Times New Roman" w:hAnsi="Times New Roman" w:eastAsia="宋体" w:cs="Times New Roman"/>
          <w:lang w:eastAsia="zh-CN"/>
        </w:rPr>
        <w:t xml:space="preserve">. However, the </w:t>
      </w:r>
      <w:r>
        <w:rPr>
          <w:rFonts w:hint="default" w:ascii="Times New Roman" w:hAnsi="Times New Roman" w:eastAsia="宋体" w:cs="Times New Roman"/>
          <w:i/>
          <w:iCs/>
          <w:lang w:eastAsia="zh-CN"/>
        </w:rPr>
        <w:t xml:space="preserve">cg-RetransmissionTimer </w:t>
      </w:r>
      <w:r>
        <w:rPr>
          <w:rFonts w:hint="default" w:ascii="Times New Roman" w:hAnsi="Times New Roman" w:eastAsia="宋体" w:cs="Times New Roman"/>
          <w:lang w:eastAsia="zh-CN"/>
        </w:rPr>
        <w:t xml:space="preserve">should be stopped when the CGO1 is deprioritized according to the </w:t>
      </w:r>
      <w:r>
        <w:rPr>
          <w:rFonts w:hint="default" w:ascii="Times New Roman" w:hAnsi="Times New Roman" w:eastAsia="宋体" w:cs="Times New Roman"/>
          <w:lang w:val="en-US" w:eastAsia="zh-CN"/>
        </w:rPr>
        <w:t xml:space="preserve">following </w:t>
      </w:r>
      <w:r>
        <w:rPr>
          <w:rFonts w:hint="default" w:ascii="Times New Roman" w:hAnsi="Times New Roman" w:eastAsia="宋体" w:cs="Times New Roman"/>
          <w:lang w:eastAsia="zh-CN"/>
        </w:rPr>
        <w:t>agreement reached in RAN2#113-e meeting.</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pStyle w:val="15"/>
              <w:keepNext w:val="0"/>
              <w:keepLines w:val="0"/>
              <w:widowControl/>
              <w:suppressLineNumbers w:val="0"/>
              <w:spacing w:before="0" w:beforeAutospacing="0" w:afterAutospacing="0"/>
              <w:ind w:left="460" w:leftChars="24" w:right="0" w:hanging="402"/>
              <w:rPr>
                <w:rFonts w:hint="default" w:ascii="Times New Roman" w:hAnsi="Times New Roman" w:eastAsia="宋体" w:cs="Times New Roman"/>
                <w:b/>
                <w:lang w:eastAsia="zh-CN"/>
              </w:rPr>
            </w:pPr>
            <w:r>
              <w:rPr>
                <w:rFonts w:hint="default" w:ascii="Times New Roman" w:hAnsi="Times New Roman" w:eastAsia="宋体" w:cs="Times New Roman"/>
                <w:b/>
                <w:lang w:eastAsia="zh-CN"/>
              </w:rPr>
              <w:t>Agreements:</w:t>
            </w:r>
          </w:p>
          <w:p>
            <w:pPr>
              <w:pStyle w:val="15"/>
              <w:keepNext w:val="0"/>
              <w:keepLines w:val="0"/>
              <w:widowControl/>
              <w:suppressLineNumbers w:val="0"/>
              <w:spacing w:before="0" w:beforeAutospacing="0" w:afterAutospacing="0"/>
              <w:ind w:left="458" w:leftChars="24" w:right="0" w:hanging="400"/>
              <w:rPr>
                <w:rFonts w:hint="default" w:ascii="Times New Roman" w:hAnsi="Times New Roman" w:eastAsia="宋体" w:cs="Times New Roman"/>
                <w:lang w:eastAsia="zh-CN"/>
              </w:rPr>
            </w:pPr>
            <w:r>
              <w:rPr>
                <w:rFonts w:hint="default" w:ascii="Times New Roman" w:hAnsi="Times New Roman" w:eastAsia="宋体" w:cs="Times New Roman"/>
                <w:lang w:eastAsia="zh-CN"/>
              </w:rPr>
              <w:t>3. the MAC entity stops cg-RetransmissionTimer when the CG resource associated with the timer is deprioritized due to LCH-based prioritization.</w:t>
            </w:r>
          </w:p>
        </w:tc>
      </w:tr>
    </w:tbl>
    <w:p>
      <w:pPr>
        <w:pStyle w:val="15"/>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As a result, the TB associated with CGO1 can be retransmitted with the next CGO(i.e. CGO2) according to Rel-16 NR-U autonomous retransmission mechanism. </w:t>
      </w:r>
    </w:p>
    <w:p>
      <w:pPr>
        <w:pStyle w:val="15"/>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During the email discussion[1], some companies </w:t>
      </w:r>
      <w:r>
        <w:rPr>
          <w:rFonts w:hint="default" w:ascii="Times New Roman" w:hAnsi="Times New Roman" w:eastAsia="宋体" w:cs="Times New Roman"/>
          <w:lang w:val="en-US" w:eastAsia="zh-CN"/>
        </w:rPr>
        <w:t xml:space="preserve">think </w:t>
      </w:r>
      <w:r>
        <w:rPr>
          <w:rFonts w:hint="default" w:ascii="Times New Roman" w:hAnsi="Times New Roman" w:eastAsia="宋体" w:cs="Times New Roman"/>
          <w:lang w:eastAsia="zh-CN"/>
        </w:rPr>
        <w:t xml:space="preserve">the </w:t>
      </w:r>
      <w:r>
        <w:rPr>
          <w:rFonts w:hint="default" w:ascii="Times New Roman" w:hAnsi="Times New Roman" w:eastAsia="宋体" w:cs="Times New Roman"/>
          <w:i/>
          <w:iCs/>
          <w:lang w:eastAsia="zh-CN"/>
        </w:rPr>
        <w:t>cg-RetransmissionTimer</w:t>
      </w:r>
      <w:r>
        <w:rPr>
          <w:rFonts w:hint="default" w:ascii="Times New Roman" w:hAnsi="Times New Roman" w:eastAsia="宋体" w:cs="Times New Roman"/>
          <w:lang w:eastAsia="zh-CN"/>
        </w:rPr>
        <w:t xml:space="preserve"> </w:t>
      </w:r>
      <w:r>
        <w:rPr>
          <w:rFonts w:hint="default" w:ascii="Times New Roman" w:hAnsi="Times New Roman" w:eastAsia="宋体" w:cs="Times New Roman"/>
          <w:lang w:val="en-US" w:eastAsia="zh-CN"/>
        </w:rPr>
        <w:t xml:space="preserve">should not be stopped </w:t>
      </w:r>
      <w:r>
        <w:rPr>
          <w:rFonts w:hint="default" w:ascii="Times New Roman" w:hAnsi="Times New Roman" w:eastAsia="宋体" w:cs="Times New Roman"/>
          <w:lang w:eastAsia="zh-CN"/>
        </w:rPr>
        <w:t xml:space="preserve">in the above situation. The argument for this </w:t>
      </w:r>
      <w:r>
        <w:rPr>
          <w:rFonts w:hint="default" w:ascii="Times New Roman" w:hAnsi="Times New Roman" w:eastAsia="宋体" w:cs="Times New Roman"/>
          <w:lang w:val="en-US" w:eastAsia="zh-CN"/>
        </w:rPr>
        <w:t xml:space="preserve">behavior </w:t>
      </w:r>
      <w:r>
        <w:rPr>
          <w:rFonts w:hint="default" w:ascii="Times New Roman" w:hAnsi="Times New Roman" w:eastAsia="宋体" w:cs="Times New Roman"/>
          <w:lang w:eastAsia="zh-CN"/>
        </w:rPr>
        <w:t xml:space="preserve">is that by not stopping the </w:t>
      </w:r>
      <w:r>
        <w:rPr>
          <w:rFonts w:hint="default" w:ascii="Times New Roman" w:hAnsi="Times New Roman" w:eastAsia="宋体" w:cs="Times New Roman"/>
          <w:i/>
          <w:iCs/>
          <w:lang w:eastAsia="zh-CN"/>
        </w:rPr>
        <w:t>cg-RetransmissionTimer</w:t>
      </w:r>
      <w:r>
        <w:rPr>
          <w:rFonts w:hint="default" w:ascii="Times New Roman" w:hAnsi="Times New Roman" w:eastAsia="宋体" w:cs="Times New Roman"/>
          <w:lang w:eastAsia="zh-CN"/>
        </w:rPr>
        <w:t xml:space="preserve">, the NW has sufficient time to </w:t>
      </w:r>
      <w:r>
        <w:rPr>
          <w:rFonts w:hint="default" w:ascii="Times New Roman" w:hAnsi="Times New Roman" w:eastAsia="宋体" w:cs="Times New Roman"/>
          <w:lang w:val="en-US" w:eastAsia="zh-CN"/>
        </w:rPr>
        <w:t xml:space="preserve">schedule </w:t>
      </w:r>
      <w:r>
        <w:rPr>
          <w:rFonts w:hint="default" w:ascii="Times New Roman" w:hAnsi="Times New Roman" w:eastAsia="宋体" w:cs="Times New Roman"/>
          <w:lang w:eastAsia="zh-CN"/>
        </w:rPr>
        <w:t xml:space="preserve">the UE </w:t>
      </w:r>
      <w:r>
        <w:rPr>
          <w:rFonts w:hint="default" w:ascii="Times New Roman" w:hAnsi="Times New Roman" w:eastAsia="宋体" w:cs="Times New Roman"/>
          <w:lang w:val="en-US" w:eastAsia="zh-CN"/>
        </w:rPr>
        <w:t xml:space="preserve">to perform retransmission for the </w:t>
      </w:r>
      <w:r>
        <w:rPr>
          <w:rFonts w:hint="default" w:ascii="Times New Roman" w:hAnsi="Times New Roman" w:eastAsia="宋体" w:cs="Times New Roman"/>
          <w:lang w:eastAsia="zh-CN"/>
        </w:rPr>
        <w:t xml:space="preserve">deprioritized </w:t>
      </w:r>
      <w:r>
        <w:rPr>
          <w:rFonts w:hint="default" w:ascii="Times New Roman" w:hAnsi="Times New Roman" w:eastAsia="宋体" w:cs="Times New Roman"/>
          <w:lang w:val="en-US" w:eastAsia="zh-CN"/>
        </w:rPr>
        <w:t xml:space="preserve">MAC PDU </w:t>
      </w:r>
      <w:r>
        <w:rPr>
          <w:rFonts w:hint="default" w:ascii="Times New Roman" w:hAnsi="Times New Roman" w:eastAsia="宋体" w:cs="Times New Roman"/>
          <w:lang w:eastAsia="zh-CN"/>
        </w:rPr>
        <w:t xml:space="preserve">with a dynamic grant. We have different views on this issue. In the above situation, the transmission on CGO1 has not been completely performed. Hence, it is hard for the gNB to decode the data carried by CGO1, no matter the MAC PDU or the associated UCI. Without the associated UCI, the gNB has no idea which HARQ process is used for the transmission on CGO1, and </w:t>
      </w:r>
      <w:r>
        <w:rPr>
          <w:rFonts w:hint="default" w:ascii="Times New Roman" w:hAnsi="Times New Roman" w:cs="Times New Roman"/>
          <w:lang w:eastAsia="zh-CN"/>
        </w:rPr>
        <w:t xml:space="preserve">no dynamic grant </w:t>
      </w:r>
      <w:r>
        <w:rPr>
          <w:rFonts w:hint="default" w:ascii="Times New Roman" w:hAnsi="Times New Roman" w:cs="Times New Roman"/>
          <w:lang w:val="en-US" w:eastAsia="zh-CN"/>
        </w:rPr>
        <w:t>can</w:t>
      </w:r>
      <w:r>
        <w:rPr>
          <w:rFonts w:hint="default" w:ascii="Times New Roman" w:hAnsi="Times New Roman" w:cs="Times New Roman"/>
          <w:lang w:eastAsia="zh-CN"/>
        </w:rPr>
        <w:t xml:space="preserve"> be allocated for the retransmission</w:t>
      </w:r>
      <w:r>
        <w:rPr>
          <w:rFonts w:hint="default" w:ascii="Times New Roman" w:hAnsi="Times New Roman" w:eastAsia="宋体" w:cs="Times New Roman"/>
          <w:lang w:eastAsia="zh-CN"/>
        </w:rPr>
        <w:t xml:space="preserve">. Therefore, </w:t>
      </w:r>
      <w:r>
        <w:rPr>
          <w:rFonts w:hint="default" w:ascii="Times New Roman" w:hAnsi="Times New Roman" w:eastAsia="宋体" w:cs="Times New Roman"/>
          <w:bCs/>
          <w:lang w:eastAsia="zh-CN"/>
        </w:rPr>
        <w:t xml:space="preserve">not stop the </w:t>
      </w:r>
      <w:r>
        <w:rPr>
          <w:rFonts w:hint="default" w:ascii="Times New Roman" w:hAnsi="Times New Roman" w:eastAsia="宋体" w:cs="Times New Roman"/>
          <w:bCs/>
          <w:i/>
          <w:iCs/>
          <w:lang w:eastAsia="zh-CN"/>
        </w:rPr>
        <w:t>cg-RetransmissionTimer</w:t>
      </w:r>
      <w:r>
        <w:rPr>
          <w:rFonts w:hint="default" w:ascii="Times New Roman" w:hAnsi="Times New Roman" w:eastAsia="宋体" w:cs="Times New Roman"/>
          <w:bCs/>
          <w:lang w:eastAsia="zh-CN"/>
        </w:rPr>
        <w:t xml:space="preserve"> can only delay the autonomous retransmission without any gain.</w:t>
      </w:r>
      <w:r>
        <w:rPr>
          <w:rFonts w:hint="default" w:ascii="Times New Roman" w:hAnsi="Times New Roman" w:eastAsia="宋体" w:cs="Times New Roman"/>
          <w:lang w:eastAsia="zh-CN"/>
        </w:rPr>
        <w:t xml:space="preserve"> Besides, the CGO(e.g. CGO2) occurs when the </w:t>
      </w:r>
      <w:r>
        <w:rPr>
          <w:rFonts w:hint="default" w:ascii="Times New Roman" w:hAnsi="Times New Roman" w:eastAsia="宋体" w:cs="Times New Roman"/>
          <w:i/>
          <w:iCs/>
          <w:lang w:eastAsia="zh-CN"/>
        </w:rPr>
        <w:t xml:space="preserve">cg-RetransmissionTimer </w:t>
      </w:r>
      <w:r>
        <w:rPr>
          <w:rFonts w:hint="default" w:ascii="Times New Roman" w:hAnsi="Times New Roman" w:eastAsia="宋体" w:cs="Times New Roman"/>
          <w:lang w:eastAsia="zh-CN"/>
        </w:rPr>
        <w:t xml:space="preserve">is running may be wasted as illustrated in the following Figure2. </w:t>
      </w:r>
    </w:p>
    <w:p>
      <w:pPr>
        <w:pStyle w:val="15"/>
        <w:rPr>
          <w:rFonts w:hint="default" w:ascii="Times New Roman" w:hAnsi="Times New Roman" w:eastAsia="宋体" w:cs="Times New Roman"/>
          <w:lang w:eastAsia="zh-CN"/>
        </w:rPr>
      </w:pPr>
    </w:p>
    <w:p>
      <w:pPr>
        <w:keepNext/>
        <w:jc w:val="center"/>
        <w:rPr>
          <w:rFonts w:hint="default" w:ascii="Times New Roman" w:hAnsi="Times New Roman" w:cs="Times New Roman"/>
        </w:rPr>
      </w:pPr>
      <w:r>
        <w:rPr>
          <w:rFonts w:hint="default" w:ascii="Times New Roman" w:hAnsi="Times New Roman" w:cs="Times New Roman"/>
        </w:rPr>
        <w:drawing>
          <wp:inline distT="0" distB="0" distL="0" distR="0">
            <wp:extent cx="5200650" cy="1811655"/>
            <wp:effectExtent l="0" t="0" r="0" b="17145"/>
            <wp:docPr id="2" name="图片 2" descr="D:\Users\11070145\AppData\Local\Temp\ksohtml13584\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Users\11070145\AppData\Local\Temp\ksohtml13584\wps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200650" cy="1811655"/>
                    </a:xfrm>
                    <a:prstGeom prst="rect">
                      <a:avLst/>
                    </a:prstGeom>
                    <a:noFill/>
                    <a:ln>
                      <a:noFill/>
                    </a:ln>
                  </pic:spPr>
                </pic:pic>
              </a:graphicData>
            </a:graphic>
          </wp:inline>
        </w:drawing>
      </w:r>
      <w:r>
        <w:rPr>
          <w:rFonts w:hint="default" w:ascii="Times New Roman" w:hAnsi="Times New Roman" w:cs="Times New Roman"/>
        </w:rPr>
        <w:t xml:space="preserve"> </w:t>
      </w:r>
    </w:p>
    <w:p>
      <w:pPr>
        <w:pStyle w:val="12"/>
        <w:ind w:left="1360" w:hanging="400"/>
        <w:jc w:val="center"/>
        <w:rPr>
          <w:rFonts w:hint="default" w:ascii="Times New Roman" w:hAnsi="Times New Roman" w:cs="Times New Roman"/>
        </w:rPr>
      </w:pPr>
      <w:bookmarkStart w:id="6" w:name="_Ref75795606"/>
      <w:bookmarkEnd w:id="6"/>
      <w:r>
        <w:rPr>
          <w:rFonts w:hint="default" w:ascii="Times New Roman" w:hAnsi="Times New Roman" w:cs="Times New Roman"/>
        </w:rPr>
        <w:t>Figure 2: UE behaviour if cg-RetransmissionTimer is not stopped when a UL CG is deprioritized</w:t>
      </w:r>
    </w:p>
    <w:p>
      <w:pPr>
        <w:pStyle w:val="14"/>
        <w:jc w:val="both"/>
        <w:rPr>
          <w:rFonts w:hint="default" w:ascii="Times New Roman" w:hAnsi="Times New Roman" w:cs="Times New Roman"/>
          <w:b/>
          <w:bCs w:val="0"/>
          <w:sz w:val="20"/>
        </w:rPr>
      </w:pPr>
      <w:r>
        <w:rPr>
          <w:rFonts w:hint="default" w:ascii="Times New Roman" w:hAnsi="Times New Roman" w:cs="Times New Roman"/>
          <w:b/>
          <w:bCs w:val="0"/>
          <w:lang w:eastAsia="zh-CN"/>
        </w:rPr>
        <w:t>Observation</w:t>
      </w:r>
      <w:r>
        <w:rPr>
          <w:rFonts w:hint="default" w:ascii="Times New Roman" w:hAnsi="Times New Roman" w:cs="Times New Roman"/>
          <w:b/>
          <w:bCs w:val="0"/>
          <w:lang w:val="en-US" w:eastAsia="zh-CN"/>
        </w:rPr>
        <w:t>1</w:t>
      </w:r>
      <w:r>
        <w:rPr>
          <w:rFonts w:hint="default" w:ascii="Times New Roman" w:hAnsi="Times New Roman" w:cs="Times New Roman"/>
          <w:b/>
          <w:bCs w:val="0"/>
          <w:lang w:eastAsia="zh-CN"/>
        </w:rPr>
        <w:t xml:space="preserve">: </w:t>
      </w:r>
      <w:r>
        <w:rPr>
          <w:rFonts w:hint="default" w:ascii="Times New Roman" w:hAnsi="Times New Roman" w:cs="Times New Roman"/>
          <w:b/>
          <w:bCs w:val="0"/>
          <w:sz w:val="20"/>
        </w:rPr>
        <w:t xml:space="preserve">If </w:t>
      </w:r>
      <w:r>
        <w:rPr>
          <w:rFonts w:hint="default" w:ascii="Times New Roman" w:hAnsi="Times New Roman" w:cs="Times New Roman"/>
          <w:b/>
          <w:bCs w:val="0"/>
          <w:i/>
          <w:iCs/>
          <w:sz w:val="20"/>
        </w:rPr>
        <w:t xml:space="preserve">cg-RetransmissionTimer </w:t>
      </w:r>
      <w:r>
        <w:rPr>
          <w:rFonts w:hint="default" w:ascii="Times New Roman" w:hAnsi="Times New Roman" w:cs="Times New Roman"/>
          <w:b/>
          <w:bCs w:val="0"/>
          <w:sz w:val="20"/>
        </w:rPr>
        <w:t xml:space="preserve">is configured and </w:t>
      </w:r>
      <w:r>
        <w:rPr>
          <w:rFonts w:hint="default" w:ascii="Times New Roman" w:hAnsi="Times New Roman" w:cs="Times New Roman"/>
          <w:b/>
          <w:bCs w:val="0"/>
          <w:i/>
          <w:iCs/>
          <w:sz w:val="20"/>
        </w:rPr>
        <w:t xml:space="preserve">autonomousTx </w:t>
      </w:r>
      <w:r>
        <w:rPr>
          <w:rFonts w:hint="default" w:ascii="Times New Roman" w:hAnsi="Times New Roman" w:cs="Times New Roman"/>
          <w:b/>
          <w:bCs w:val="0"/>
          <w:sz w:val="20"/>
        </w:rPr>
        <w:t xml:space="preserve">is not configured, </w:t>
      </w:r>
      <w:r>
        <w:rPr>
          <w:rFonts w:hint="default" w:ascii="Times New Roman" w:hAnsi="Times New Roman" w:cs="Times New Roman"/>
          <w:b/>
          <w:bCs w:val="0"/>
          <w:sz w:val="20"/>
          <w:lang w:val="en-US" w:eastAsia="zh-CN"/>
        </w:rPr>
        <w:t xml:space="preserve">not stop </w:t>
      </w:r>
      <w:r>
        <w:rPr>
          <w:rFonts w:hint="default" w:ascii="Times New Roman" w:hAnsi="Times New Roman" w:cs="Times New Roman"/>
          <w:b/>
          <w:bCs w:val="0"/>
          <w:sz w:val="20"/>
        </w:rPr>
        <w:t xml:space="preserve">the </w:t>
      </w:r>
      <w:r>
        <w:rPr>
          <w:rFonts w:hint="default" w:ascii="Times New Roman" w:hAnsi="Times New Roman" w:cs="Times New Roman"/>
          <w:b/>
          <w:bCs w:val="0"/>
          <w:i w:val="0"/>
          <w:sz w:val="20"/>
        </w:rPr>
        <w:t>cg-RetransmissionTimer</w:t>
      </w:r>
      <w:r>
        <w:rPr>
          <w:rFonts w:hint="default" w:ascii="Times New Roman" w:hAnsi="Times New Roman" w:cs="Times New Roman"/>
          <w:b/>
          <w:bCs w:val="0"/>
          <w:sz w:val="20"/>
        </w:rPr>
        <w:t xml:space="preserve"> when the associated CG is deprioritized</w:t>
      </w:r>
      <w:r>
        <w:rPr>
          <w:rFonts w:hint="default" w:ascii="Times New Roman" w:hAnsi="Times New Roman" w:cs="Times New Roman"/>
          <w:b/>
          <w:bCs w:val="0"/>
          <w:sz w:val="20"/>
          <w:lang w:val="en-US" w:eastAsia="zh-CN"/>
        </w:rPr>
        <w:t xml:space="preserve"> will cause extra delay before retransmission</w:t>
      </w:r>
      <w:r>
        <w:rPr>
          <w:rFonts w:hint="default" w:ascii="Times New Roman" w:hAnsi="Times New Roman" w:cs="Times New Roman"/>
          <w:b/>
          <w:bCs w:val="0"/>
          <w:sz w:val="20"/>
        </w:rPr>
        <w:t>.</w:t>
      </w:r>
    </w:p>
    <w:p>
      <w:pPr>
        <w:pStyle w:val="14"/>
        <w:jc w:val="both"/>
        <w:rPr>
          <w:rFonts w:hint="default" w:ascii="Times New Roman" w:hAnsi="Times New Roman" w:eastAsia="宋体" w:cs="Times New Roman"/>
          <w:bCs/>
          <w:sz w:val="20"/>
          <w:szCs w:val="24"/>
          <w:lang w:val="en-US" w:eastAsia="zh-CN" w:bidi="ar-SA"/>
        </w:rPr>
      </w:pPr>
      <w:r>
        <w:rPr>
          <w:rFonts w:hint="default" w:ascii="Times New Roman" w:hAnsi="Times New Roman" w:eastAsia="宋体" w:cs="Times New Roman"/>
          <w:bCs/>
          <w:sz w:val="20"/>
          <w:szCs w:val="24"/>
          <w:lang w:val="en-US" w:eastAsia="zh-CN" w:bidi="ar-SA"/>
        </w:rPr>
        <w:t xml:space="preserve">Some companies argued that if </w:t>
      </w:r>
      <w:r>
        <w:rPr>
          <w:rFonts w:hint="default" w:ascii="Times New Roman" w:hAnsi="Times New Roman" w:eastAsia="宋体" w:cs="Times New Roman"/>
          <w:bCs/>
          <w:i/>
          <w:iCs/>
          <w:sz w:val="20"/>
          <w:szCs w:val="24"/>
          <w:lang w:val="en-US" w:eastAsia="zh-CN" w:bidi="ar-SA"/>
        </w:rPr>
        <w:t>cg-RetransmissionTimer</w:t>
      </w:r>
      <w:r>
        <w:rPr>
          <w:rFonts w:hint="default" w:ascii="Times New Roman" w:hAnsi="Times New Roman" w:eastAsia="宋体" w:cs="Times New Roman"/>
          <w:bCs/>
          <w:sz w:val="20"/>
          <w:szCs w:val="24"/>
          <w:lang w:val="en-US" w:eastAsia="zh-CN" w:bidi="ar-SA"/>
        </w:rPr>
        <w:t xml:space="preserve"> is stopped, the UE can perform retransmission in the next CGO(i.e. CGO2 in the figure2), which leads </w:t>
      </w:r>
      <w:r>
        <w:rPr>
          <w:rFonts w:hint="default" w:ascii="Times New Roman" w:hAnsi="Times New Roman" w:cs="Times New Roman"/>
          <w:bCs/>
          <w:sz w:val="20"/>
          <w:szCs w:val="24"/>
          <w:lang w:val="en-US" w:eastAsia="zh-CN" w:bidi="ar-SA"/>
        </w:rPr>
        <w:t xml:space="preserve">to </w:t>
      </w:r>
      <w:r>
        <w:rPr>
          <w:rFonts w:hint="default" w:ascii="Times New Roman" w:hAnsi="Times New Roman" w:eastAsia="宋体" w:cs="Times New Roman"/>
          <w:bCs/>
          <w:sz w:val="20"/>
          <w:szCs w:val="24"/>
          <w:lang w:val="en-US" w:eastAsia="zh-CN" w:bidi="ar-SA"/>
        </w:rPr>
        <w:t xml:space="preserve">the same UE behavior </w:t>
      </w:r>
      <w:r>
        <w:rPr>
          <w:rFonts w:hint="default" w:ascii="Times New Roman" w:hAnsi="Times New Roman" w:cs="Times New Roman"/>
          <w:bCs/>
          <w:sz w:val="20"/>
          <w:szCs w:val="24"/>
          <w:lang w:val="en-US" w:eastAsia="zh-CN" w:bidi="ar-SA"/>
        </w:rPr>
        <w:t>no matter</w:t>
      </w:r>
      <w:r>
        <w:rPr>
          <w:rFonts w:hint="default" w:ascii="Times New Roman" w:hAnsi="Times New Roman" w:eastAsia="宋体" w:cs="Times New Roman"/>
          <w:bCs/>
          <w:sz w:val="20"/>
          <w:szCs w:val="24"/>
          <w:lang w:val="en-US" w:eastAsia="zh-CN" w:bidi="ar-SA"/>
        </w:rPr>
        <w:t xml:space="preserve"> </w:t>
      </w:r>
      <w:r>
        <w:rPr>
          <w:rFonts w:hint="default" w:ascii="Times New Roman" w:hAnsi="Times New Roman" w:eastAsia="宋体" w:cs="Times New Roman"/>
          <w:bCs/>
          <w:i/>
          <w:iCs/>
          <w:sz w:val="20"/>
          <w:szCs w:val="24"/>
          <w:lang w:val="en-US" w:eastAsia="ko-KR" w:bidi="ar-SA"/>
        </w:rPr>
        <w:t>autonomousTx</w:t>
      </w:r>
      <w:r>
        <w:rPr>
          <w:rFonts w:hint="default" w:ascii="Times New Roman" w:hAnsi="Times New Roman" w:eastAsia="宋体" w:cs="Times New Roman"/>
          <w:bCs/>
          <w:i/>
          <w:iCs/>
          <w:sz w:val="20"/>
          <w:szCs w:val="24"/>
          <w:lang w:val="en-US" w:eastAsia="zh-CN" w:bidi="ar-SA"/>
        </w:rPr>
        <w:t xml:space="preserve"> </w:t>
      </w:r>
      <w:r>
        <w:rPr>
          <w:rFonts w:hint="default" w:ascii="Times New Roman" w:hAnsi="Times New Roman" w:eastAsia="宋体" w:cs="Times New Roman"/>
          <w:bCs/>
          <w:sz w:val="20"/>
          <w:szCs w:val="24"/>
          <w:lang w:val="en-US" w:eastAsia="zh-CN" w:bidi="ar-SA"/>
        </w:rPr>
        <w:t>is configured</w:t>
      </w:r>
      <w:r>
        <w:rPr>
          <w:rFonts w:hint="default" w:ascii="Times New Roman" w:hAnsi="Times New Roman" w:cs="Times New Roman"/>
          <w:bCs/>
          <w:sz w:val="20"/>
          <w:szCs w:val="24"/>
          <w:lang w:val="en-US" w:eastAsia="zh-CN" w:bidi="ar-SA"/>
        </w:rPr>
        <w:t xml:space="preserve"> or not</w:t>
      </w:r>
      <w:r>
        <w:rPr>
          <w:rFonts w:hint="default" w:ascii="Times New Roman" w:hAnsi="Times New Roman" w:eastAsia="宋体" w:cs="Times New Roman"/>
          <w:bCs/>
          <w:sz w:val="20"/>
          <w:szCs w:val="24"/>
          <w:lang w:val="en-US" w:eastAsia="zh-CN" w:bidi="ar-SA"/>
        </w:rPr>
        <w:t xml:space="preserve">. We think there are different UE behaviors between with and without </w:t>
      </w:r>
      <w:r>
        <w:rPr>
          <w:rFonts w:hint="default" w:ascii="Times New Roman" w:hAnsi="Times New Roman" w:eastAsia="宋体" w:cs="Times New Roman"/>
          <w:bCs/>
          <w:sz w:val="20"/>
          <w:szCs w:val="24"/>
          <w:lang w:val="en-US" w:eastAsia="ko-KR" w:bidi="ar-SA"/>
        </w:rPr>
        <w:t>autonomousTx</w:t>
      </w:r>
      <w:r>
        <w:rPr>
          <w:rFonts w:hint="default" w:ascii="Times New Roman" w:hAnsi="Times New Roman" w:eastAsia="宋体" w:cs="Times New Roman"/>
          <w:bCs/>
          <w:sz w:val="20"/>
          <w:szCs w:val="24"/>
          <w:lang w:val="en-US" w:eastAsia="zh-CN" w:bidi="ar-SA"/>
        </w:rPr>
        <w:t xml:space="preserve"> configured. Initial transmission </w:t>
      </w:r>
      <w:r>
        <w:rPr>
          <w:rFonts w:hint="eastAsia" w:cs="Times New Roman"/>
          <w:bCs/>
          <w:sz w:val="20"/>
          <w:szCs w:val="24"/>
          <w:lang w:val="en-US" w:eastAsia="zh-CN" w:bidi="ar-SA"/>
        </w:rPr>
        <w:t>may be</w:t>
      </w:r>
      <w:r>
        <w:rPr>
          <w:rFonts w:hint="default" w:ascii="Times New Roman" w:hAnsi="Times New Roman" w:cs="Times New Roman"/>
          <w:bCs/>
          <w:sz w:val="20"/>
          <w:szCs w:val="24"/>
          <w:lang w:val="en-US" w:eastAsia="zh-CN" w:bidi="ar-SA"/>
        </w:rPr>
        <w:t xml:space="preserve"> </w:t>
      </w:r>
      <w:r>
        <w:rPr>
          <w:rFonts w:hint="default" w:ascii="Times New Roman" w:hAnsi="Times New Roman" w:eastAsia="宋体" w:cs="Times New Roman"/>
          <w:bCs/>
          <w:sz w:val="20"/>
          <w:szCs w:val="24"/>
          <w:lang w:val="en-US" w:eastAsia="zh-CN" w:bidi="ar-SA"/>
        </w:rPr>
        <w:t xml:space="preserve">performed for the deprioritized MAC PDU at the next CGO if </w:t>
      </w:r>
      <w:r>
        <w:rPr>
          <w:rFonts w:hint="default" w:ascii="Times New Roman" w:hAnsi="Times New Roman" w:eastAsia="宋体" w:cs="Times New Roman"/>
          <w:bCs/>
          <w:i/>
          <w:iCs/>
          <w:sz w:val="20"/>
          <w:szCs w:val="24"/>
          <w:lang w:val="en-US" w:eastAsia="ko-KR" w:bidi="ar-SA"/>
        </w:rPr>
        <w:t>autonomousTx</w:t>
      </w:r>
      <w:r>
        <w:rPr>
          <w:rFonts w:hint="default" w:ascii="Times New Roman" w:hAnsi="Times New Roman" w:eastAsia="宋体" w:cs="Times New Roman"/>
          <w:bCs/>
          <w:i/>
          <w:iCs/>
          <w:sz w:val="20"/>
          <w:szCs w:val="24"/>
          <w:lang w:val="en-US" w:eastAsia="zh-CN" w:bidi="ar-SA"/>
        </w:rPr>
        <w:t xml:space="preserve"> </w:t>
      </w:r>
      <w:r>
        <w:rPr>
          <w:rFonts w:hint="default" w:ascii="Times New Roman" w:hAnsi="Times New Roman" w:eastAsia="宋体" w:cs="Times New Roman"/>
          <w:bCs/>
          <w:sz w:val="20"/>
          <w:szCs w:val="24"/>
          <w:lang w:val="en-US" w:eastAsia="zh-CN" w:bidi="ar-SA"/>
        </w:rPr>
        <w:t>is configured</w:t>
      </w:r>
      <w:r>
        <w:rPr>
          <w:rFonts w:hint="eastAsia" w:cs="Times New Roman"/>
          <w:bCs/>
          <w:sz w:val="20"/>
          <w:szCs w:val="24"/>
          <w:lang w:val="en-US" w:eastAsia="zh-CN" w:bidi="ar-SA"/>
        </w:rPr>
        <w:t xml:space="preserve">, </w:t>
      </w:r>
      <w:r>
        <w:rPr>
          <w:rFonts w:hint="default" w:ascii="Times New Roman" w:hAnsi="Times New Roman" w:eastAsia="宋体" w:cs="Times New Roman"/>
          <w:bCs/>
          <w:sz w:val="20"/>
          <w:szCs w:val="24"/>
          <w:lang w:val="en-US" w:eastAsia="zh-CN" w:bidi="ar-SA"/>
        </w:rPr>
        <w:t xml:space="preserve">while retransmission </w:t>
      </w:r>
      <w:r>
        <w:rPr>
          <w:rFonts w:hint="eastAsia" w:cs="Times New Roman"/>
          <w:bCs/>
          <w:sz w:val="20"/>
          <w:szCs w:val="24"/>
          <w:lang w:val="en-US" w:eastAsia="zh-CN" w:bidi="ar-SA"/>
        </w:rPr>
        <w:t>may be</w:t>
      </w:r>
      <w:r>
        <w:rPr>
          <w:rFonts w:hint="default" w:ascii="Times New Roman" w:hAnsi="Times New Roman" w:eastAsia="宋体" w:cs="Times New Roman"/>
          <w:bCs/>
          <w:sz w:val="20"/>
          <w:szCs w:val="24"/>
          <w:lang w:val="en-US" w:eastAsia="zh-CN" w:bidi="ar-SA"/>
        </w:rPr>
        <w:t xml:space="preserve"> performed for the deprioritized MAC PDU at the next CGO if </w:t>
      </w:r>
      <w:r>
        <w:rPr>
          <w:rFonts w:hint="default" w:ascii="Times New Roman" w:hAnsi="Times New Roman" w:eastAsia="宋体" w:cs="Times New Roman"/>
          <w:bCs/>
          <w:i/>
          <w:iCs/>
          <w:sz w:val="20"/>
          <w:szCs w:val="24"/>
          <w:lang w:val="en-US" w:eastAsia="ko-KR" w:bidi="ar-SA"/>
        </w:rPr>
        <w:t>autonomousTx</w:t>
      </w:r>
      <w:r>
        <w:rPr>
          <w:rFonts w:hint="default" w:ascii="Times New Roman" w:hAnsi="Times New Roman" w:eastAsia="宋体" w:cs="Times New Roman"/>
          <w:bCs/>
          <w:i/>
          <w:iCs/>
          <w:sz w:val="20"/>
          <w:szCs w:val="24"/>
          <w:lang w:val="en-US" w:eastAsia="zh-CN" w:bidi="ar-SA"/>
        </w:rPr>
        <w:t xml:space="preserve"> </w:t>
      </w:r>
      <w:r>
        <w:rPr>
          <w:rFonts w:hint="default" w:ascii="Times New Roman" w:hAnsi="Times New Roman" w:eastAsia="宋体" w:cs="Times New Roman"/>
          <w:bCs/>
          <w:sz w:val="20"/>
          <w:szCs w:val="24"/>
          <w:lang w:val="en-US" w:eastAsia="zh-CN" w:bidi="ar-SA"/>
        </w:rPr>
        <w:t>is not configured.</w:t>
      </w:r>
      <w:r>
        <w:rPr>
          <w:rFonts w:hint="default" w:ascii="Times New Roman" w:hAnsi="Times New Roman" w:cs="Times New Roman"/>
          <w:bCs/>
          <w:sz w:val="20"/>
          <w:szCs w:val="24"/>
          <w:lang w:val="en-US" w:eastAsia="zh-CN" w:bidi="ar-SA"/>
        </w:rPr>
        <w:t xml:space="preserve"> </w:t>
      </w:r>
      <w:r>
        <w:rPr>
          <w:rFonts w:hint="eastAsia" w:cs="Times New Roman"/>
          <w:bCs/>
          <w:sz w:val="20"/>
          <w:szCs w:val="24"/>
          <w:lang w:val="en-US" w:eastAsia="zh-CN" w:bidi="ar-SA"/>
        </w:rPr>
        <w:t xml:space="preserve">As we know, when UE </w:t>
      </w:r>
      <w:r>
        <w:rPr>
          <w:lang w:eastAsia="ko-KR"/>
        </w:rPr>
        <w:t xml:space="preserve">selects an HARQ Process ID among the HARQ process IDs available for </w:t>
      </w:r>
      <w:r>
        <w:rPr>
          <w:rFonts w:hint="default" w:ascii="Times New Roman" w:hAnsi="Times New Roman" w:eastAsia="宋体" w:cs="Times New Roman"/>
          <w:bCs/>
          <w:sz w:val="20"/>
          <w:szCs w:val="24"/>
          <w:lang w:val="en-US" w:eastAsia="zh-CN" w:bidi="ar-SA"/>
        </w:rPr>
        <w:t>the next CGO</w:t>
      </w:r>
      <w:r>
        <w:rPr>
          <w:rFonts w:hint="eastAsia"/>
          <w:lang w:val="en-US" w:eastAsia="zh-CN"/>
        </w:rPr>
        <w:t>, HARQ process for</w:t>
      </w:r>
      <w:r>
        <w:rPr>
          <w:lang w:eastAsia="ko-KR"/>
        </w:rPr>
        <w:t xml:space="preserve"> </w:t>
      </w:r>
      <w:r>
        <w:rPr>
          <w:rStyle w:val="34"/>
          <w:rFonts w:hint="eastAsia"/>
          <w:lang w:val="en-US" w:eastAsia="zh-CN"/>
        </w:rPr>
        <w:t>i</w:t>
      </w:r>
      <w:r>
        <w:rPr>
          <w:rFonts w:hint="eastAsia" w:cs="Times New Roman"/>
          <w:bCs/>
          <w:sz w:val="20"/>
          <w:szCs w:val="24"/>
          <w:lang w:val="en-US" w:eastAsia="zh-CN" w:bidi="ar-SA"/>
        </w:rPr>
        <w:t xml:space="preserve">nitial </w:t>
      </w:r>
      <w:r>
        <w:rPr>
          <w:rFonts w:hint="default" w:ascii="Times New Roman" w:hAnsi="Times New Roman" w:eastAsia="宋体" w:cs="Times New Roman"/>
          <w:bCs/>
          <w:sz w:val="20"/>
          <w:szCs w:val="24"/>
          <w:lang w:val="en-US" w:eastAsia="zh-CN" w:bidi="ar-SA"/>
        </w:rPr>
        <w:t xml:space="preserve">transmission </w:t>
      </w:r>
      <w:r>
        <w:rPr>
          <w:rFonts w:hint="eastAsia" w:cs="Times New Roman"/>
          <w:bCs/>
          <w:sz w:val="20"/>
          <w:szCs w:val="24"/>
          <w:lang w:val="en-US" w:eastAsia="zh-CN" w:bidi="ar-SA"/>
        </w:rPr>
        <w:t xml:space="preserve">has lower priority than </w:t>
      </w:r>
      <w:r>
        <w:rPr>
          <w:rFonts w:hint="default" w:ascii="Times New Roman" w:hAnsi="Times New Roman" w:eastAsia="宋体" w:cs="Times New Roman"/>
          <w:bCs/>
          <w:sz w:val="20"/>
          <w:szCs w:val="24"/>
          <w:lang w:val="en-US" w:eastAsia="zh-CN" w:bidi="ar-SA"/>
        </w:rPr>
        <w:t xml:space="preserve">retransmission </w:t>
      </w:r>
      <w:r>
        <w:rPr>
          <w:rFonts w:hint="eastAsia" w:cs="Times New Roman"/>
          <w:bCs/>
          <w:sz w:val="20"/>
          <w:szCs w:val="24"/>
          <w:lang w:val="en-US" w:eastAsia="zh-CN" w:bidi="ar-SA"/>
        </w:rPr>
        <w:t xml:space="preserve">if </w:t>
      </w:r>
      <w:r>
        <w:rPr>
          <w:i/>
          <w:lang w:eastAsia="ko-KR"/>
        </w:rPr>
        <w:t>intraCG-Prioritization</w:t>
      </w:r>
      <w:r>
        <w:rPr>
          <w:rFonts w:hint="eastAsia"/>
          <w:i/>
          <w:lang w:val="en-US" w:eastAsia="zh-CN"/>
        </w:rPr>
        <w:t xml:space="preserve"> </w:t>
      </w:r>
      <w:r>
        <w:rPr>
          <w:rFonts w:hint="eastAsia" w:ascii="Times New Roman" w:hAnsi="Times New Roman" w:eastAsia="宋体" w:cs="Times New Roman"/>
          <w:bCs/>
          <w:sz w:val="20"/>
          <w:szCs w:val="24"/>
          <w:lang w:val="en-US" w:eastAsia="zh-CN" w:bidi="ar-SA"/>
        </w:rPr>
        <w:t>is not configured</w:t>
      </w:r>
      <w:r>
        <w:rPr>
          <w:rFonts w:hint="eastAsia" w:cs="Times New Roman"/>
          <w:bCs/>
          <w:sz w:val="20"/>
          <w:szCs w:val="24"/>
          <w:lang w:val="en-US" w:eastAsia="zh-CN" w:bidi="ar-SA"/>
        </w:rPr>
        <w:t xml:space="preserve">, hence different UE behavior may be caused by whether </w:t>
      </w:r>
      <w:r>
        <w:rPr>
          <w:rFonts w:hint="default" w:ascii="Times New Roman" w:hAnsi="Times New Roman" w:eastAsia="宋体" w:cs="Times New Roman"/>
          <w:bCs/>
          <w:i/>
          <w:iCs/>
          <w:sz w:val="20"/>
          <w:szCs w:val="24"/>
          <w:lang w:val="en-US" w:eastAsia="ko-KR" w:bidi="ar-SA"/>
        </w:rPr>
        <w:t>autonomousTx</w:t>
      </w:r>
      <w:r>
        <w:rPr>
          <w:rFonts w:hint="default" w:ascii="Times New Roman" w:hAnsi="Times New Roman" w:eastAsia="宋体" w:cs="Times New Roman"/>
          <w:bCs/>
          <w:i/>
          <w:iCs/>
          <w:sz w:val="20"/>
          <w:szCs w:val="24"/>
          <w:lang w:val="en-US" w:eastAsia="zh-CN" w:bidi="ar-SA"/>
        </w:rPr>
        <w:t xml:space="preserve"> </w:t>
      </w:r>
      <w:r>
        <w:rPr>
          <w:rFonts w:hint="default" w:ascii="Times New Roman" w:hAnsi="Times New Roman" w:eastAsia="宋体" w:cs="Times New Roman"/>
          <w:bCs/>
          <w:sz w:val="20"/>
          <w:szCs w:val="24"/>
          <w:lang w:val="en-US" w:eastAsia="zh-CN" w:bidi="ar-SA"/>
        </w:rPr>
        <w:t>is configured</w:t>
      </w:r>
      <w:r>
        <w:rPr>
          <w:rFonts w:hint="eastAsia" w:cs="Times New Roman"/>
          <w:bCs/>
          <w:sz w:val="20"/>
          <w:szCs w:val="24"/>
          <w:lang w:val="en-US" w:eastAsia="zh-CN" w:bidi="ar-SA"/>
        </w:rPr>
        <w:t xml:space="preserve"> or not.</w:t>
      </w:r>
      <w:r>
        <w:rPr>
          <w:rFonts w:hint="eastAsia"/>
          <w:i/>
          <w:lang w:val="en-US" w:eastAsia="zh-CN"/>
        </w:rPr>
        <w:t xml:space="preserve"> </w:t>
      </w:r>
    </w:p>
    <w:p>
      <w:pPr>
        <w:pStyle w:val="14"/>
        <w:rPr>
          <w:rFonts w:hint="default" w:cs="Times New Roman"/>
          <w:b/>
          <w:bCs w:val="0"/>
          <w:sz w:val="20"/>
          <w:szCs w:val="24"/>
          <w:lang w:val="en-US" w:eastAsia="zh-CN" w:bidi="ar-SA"/>
        </w:rPr>
      </w:pPr>
      <w:r>
        <w:rPr>
          <w:rFonts w:hint="default" w:cs="Times New Roman"/>
          <w:b/>
          <w:bCs w:val="0"/>
          <w:sz w:val="20"/>
          <w:szCs w:val="24"/>
          <w:lang w:val="en-US" w:eastAsia="zh-CN" w:bidi="ar-SA"/>
        </w:rPr>
        <w:t xml:space="preserve">Observation2: </w:t>
      </w:r>
      <w:r>
        <w:rPr>
          <w:rFonts w:hint="eastAsia" w:cs="Times New Roman"/>
          <w:b/>
          <w:bCs w:val="0"/>
          <w:sz w:val="20"/>
          <w:szCs w:val="24"/>
          <w:lang w:val="en-US" w:eastAsia="zh-CN" w:bidi="ar-SA"/>
        </w:rPr>
        <w:t>Even i</w:t>
      </w:r>
      <w:r>
        <w:rPr>
          <w:rFonts w:hint="default" w:cs="Times New Roman"/>
          <w:b/>
          <w:bCs w:val="0"/>
          <w:sz w:val="20"/>
          <w:szCs w:val="24"/>
          <w:lang w:val="en-US" w:eastAsia="zh-CN" w:bidi="ar-SA"/>
        </w:rPr>
        <w:t xml:space="preserve">f </w:t>
      </w:r>
      <w:r>
        <w:rPr>
          <w:rFonts w:hint="default" w:cs="Times New Roman"/>
          <w:b/>
          <w:bCs w:val="0"/>
          <w:i/>
          <w:iCs/>
          <w:sz w:val="20"/>
          <w:szCs w:val="24"/>
          <w:lang w:val="en-US" w:eastAsia="zh-CN" w:bidi="ar-SA"/>
        </w:rPr>
        <w:t>cg-RetransmissionTimer</w:t>
      </w:r>
      <w:r>
        <w:rPr>
          <w:rFonts w:hint="default" w:cs="Times New Roman"/>
          <w:b/>
          <w:bCs w:val="0"/>
          <w:sz w:val="20"/>
          <w:szCs w:val="24"/>
          <w:lang w:val="en-US" w:eastAsia="zh-CN" w:bidi="ar-SA"/>
        </w:rPr>
        <w:t xml:space="preserve"> is stopped, the UE </w:t>
      </w:r>
      <w:r>
        <w:rPr>
          <w:rFonts w:hint="eastAsia" w:cs="Times New Roman"/>
          <w:b/>
          <w:bCs w:val="0"/>
          <w:sz w:val="20"/>
          <w:szCs w:val="24"/>
          <w:lang w:val="en-US" w:eastAsia="zh-CN" w:bidi="ar-SA"/>
        </w:rPr>
        <w:t xml:space="preserve">can </w:t>
      </w:r>
      <w:r>
        <w:rPr>
          <w:rFonts w:hint="default" w:cs="Times New Roman"/>
          <w:b/>
          <w:bCs w:val="0"/>
          <w:sz w:val="20"/>
          <w:szCs w:val="24"/>
          <w:lang w:val="en-US" w:eastAsia="zh-CN" w:bidi="ar-SA"/>
        </w:rPr>
        <w:t>transmi</w:t>
      </w:r>
      <w:r>
        <w:rPr>
          <w:rFonts w:hint="eastAsia" w:cs="Times New Roman"/>
          <w:b/>
          <w:bCs w:val="0"/>
          <w:sz w:val="20"/>
          <w:szCs w:val="24"/>
          <w:lang w:val="en-US" w:eastAsia="zh-CN" w:bidi="ar-SA"/>
        </w:rPr>
        <w:t xml:space="preserve">t the </w:t>
      </w:r>
      <w:r>
        <w:rPr>
          <w:rFonts w:hint="default" w:cs="Times New Roman"/>
          <w:b/>
          <w:bCs w:val="0"/>
          <w:sz w:val="20"/>
          <w:szCs w:val="24"/>
          <w:lang w:val="en-US" w:eastAsia="zh-CN" w:bidi="ar-SA"/>
        </w:rPr>
        <w:t xml:space="preserve">deprioritized MAC PDU in the </w:t>
      </w:r>
      <w:r>
        <w:rPr>
          <w:rFonts w:hint="eastAsia" w:cs="Times New Roman"/>
          <w:b/>
          <w:bCs w:val="0"/>
          <w:sz w:val="20"/>
          <w:szCs w:val="24"/>
          <w:lang w:val="en-US" w:eastAsia="zh-CN" w:bidi="ar-SA"/>
        </w:rPr>
        <w:t xml:space="preserve">following </w:t>
      </w:r>
      <w:r>
        <w:rPr>
          <w:rFonts w:hint="default" w:cs="Times New Roman"/>
          <w:b/>
          <w:bCs w:val="0"/>
          <w:sz w:val="20"/>
          <w:szCs w:val="24"/>
          <w:lang w:val="en-US" w:eastAsia="zh-CN" w:bidi="ar-SA"/>
        </w:rPr>
        <w:t>CGO with different UE behaviors</w:t>
      </w:r>
      <w:r>
        <w:rPr>
          <w:rFonts w:hint="eastAsia" w:cs="Times New Roman"/>
          <w:b/>
          <w:bCs w:val="0"/>
          <w:sz w:val="20"/>
          <w:szCs w:val="24"/>
          <w:lang w:val="en-US" w:eastAsia="zh-CN" w:bidi="ar-SA"/>
        </w:rPr>
        <w:t xml:space="preserve">(e.g. in different CGO due to initial </w:t>
      </w:r>
      <w:r>
        <w:rPr>
          <w:rFonts w:hint="default" w:cs="Times New Roman"/>
          <w:b/>
          <w:bCs w:val="0"/>
          <w:sz w:val="20"/>
          <w:szCs w:val="24"/>
          <w:lang w:val="en-US" w:eastAsia="zh-CN" w:bidi="ar-SA"/>
        </w:rPr>
        <w:t>transmission</w:t>
      </w:r>
      <w:r>
        <w:rPr>
          <w:rFonts w:hint="eastAsia" w:cs="Times New Roman"/>
          <w:b/>
          <w:bCs w:val="0"/>
          <w:sz w:val="20"/>
          <w:szCs w:val="24"/>
          <w:lang w:val="en-US" w:eastAsia="zh-CN" w:bidi="ar-SA"/>
        </w:rPr>
        <w:t xml:space="preserve"> has lower priority than </w:t>
      </w:r>
      <w:r>
        <w:rPr>
          <w:rFonts w:hint="default" w:cs="Times New Roman"/>
          <w:b/>
          <w:bCs w:val="0"/>
          <w:sz w:val="20"/>
          <w:szCs w:val="24"/>
          <w:lang w:val="en-US" w:eastAsia="zh-CN" w:bidi="ar-SA"/>
        </w:rPr>
        <w:t>retransmission</w:t>
      </w:r>
      <w:r>
        <w:rPr>
          <w:rFonts w:hint="eastAsia" w:cs="Times New Roman"/>
          <w:b/>
          <w:bCs w:val="0"/>
          <w:sz w:val="20"/>
          <w:szCs w:val="24"/>
          <w:lang w:val="en-US" w:eastAsia="zh-CN" w:bidi="ar-SA"/>
        </w:rPr>
        <w:t xml:space="preserve"> during HARQ process ID selection</w:t>
      </w:r>
      <w:r>
        <w:rPr>
          <w:rFonts w:hint="eastAsia" w:cs="Times New Roman"/>
          <w:b/>
          <w:bCs w:val="0"/>
          <w:sz w:val="20"/>
          <w:szCs w:val="24"/>
          <w:lang w:val="en-US" w:eastAsia="zh-CN" w:bidi="ar-SA"/>
        </w:rPr>
        <w:t xml:space="preserve"> if </w:t>
      </w:r>
      <w:r>
        <w:rPr>
          <w:rFonts w:hint="eastAsia" w:cs="Times New Roman"/>
          <w:b/>
          <w:bCs w:val="0"/>
          <w:i/>
          <w:iCs/>
          <w:sz w:val="20"/>
          <w:szCs w:val="24"/>
          <w:lang w:val="en-US" w:eastAsia="ko-KR" w:bidi="ar-SA"/>
        </w:rPr>
        <w:t>intraCG-Prioritization</w:t>
      </w:r>
      <w:r>
        <w:rPr>
          <w:rFonts w:hint="eastAsia" w:cs="Times New Roman"/>
          <w:b/>
          <w:bCs w:val="0"/>
          <w:i/>
          <w:iCs/>
          <w:sz w:val="20"/>
          <w:szCs w:val="24"/>
          <w:lang w:val="en-US" w:eastAsia="zh-CN" w:bidi="ar-SA"/>
        </w:rPr>
        <w:t xml:space="preserve"> </w:t>
      </w:r>
      <w:r>
        <w:rPr>
          <w:rFonts w:hint="eastAsia" w:cs="Times New Roman"/>
          <w:b/>
          <w:bCs w:val="0"/>
          <w:sz w:val="20"/>
          <w:szCs w:val="24"/>
          <w:lang w:val="en-US" w:eastAsia="zh-CN" w:bidi="ar-SA"/>
        </w:rPr>
        <w:t>is not configured</w:t>
      </w:r>
      <w:r>
        <w:rPr>
          <w:rFonts w:hint="eastAsia" w:cs="Times New Roman"/>
          <w:b/>
          <w:bCs w:val="0"/>
          <w:sz w:val="20"/>
          <w:szCs w:val="24"/>
          <w:lang w:val="en-US" w:eastAsia="zh-CN" w:bidi="ar-SA"/>
        </w:rPr>
        <w:t>)</w:t>
      </w:r>
      <w:r>
        <w:rPr>
          <w:rFonts w:hint="default" w:cs="Times New Roman"/>
          <w:b/>
          <w:bCs w:val="0"/>
          <w:sz w:val="20"/>
          <w:szCs w:val="24"/>
          <w:lang w:val="en-US" w:eastAsia="zh-CN" w:bidi="ar-SA"/>
        </w:rPr>
        <w:t xml:space="preserve"> according to whether </w:t>
      </w:r>
      <w:r>
        <w:rPr>
          <w:rFonts w:hint="default" w:cs="Times New Roman"/>
          <w:b/>
          <w:bCs w:val="0"/>
          <w:i/>
          <w:iCs/>
          <w:sz w:val="20"/>
          <w:szCs w:val="24"/>
          <w:lang w:val="en-US" w:eastAsia="ko-KR" w:bidi="ar-SA"/>
        </w:rPr>
        <w:t>autonomousTx</w:t>
      </w:r>
      <w:r>
        <w:rPr>
          <w:rFonts w:hint="default" w:cs="Times New Roman"/>
          <w:b/>
          <w:bCs w:val="0"/>
          <w:i/>
          <w:iCs/>
          <w:sz w:val="20"/>
          <w:szCs w:val="24"/>
          <w:lang w:val="en-US" w:eastAsia="zh-CN" w:bidi="ar-SA"/>
        </w:rPr>
        <w:t xml:space="preserve"> </w:t>
      </w:r>
      <w:r>
        <w:rPr>
          <w:rFonts w:hint="default" w:cs="Times New Roman"/>
          <w:b/>
          <w:bCs w:val="0"/>
          <w:sz w:val="20"/>
          <w:szCs w:val="24"/>
          <w:lang w:val="en-US" w:eastAsia="zh-CN" w:bidi="ar-SA"/>
        </w:rPr>
        <w:t>is configured or not.</w:t>
      </w:r>
    </w:p>
    <w:p>
      <w:pPr>
        <w:spacing w:after="120"/>
        <w:jc w:val="both"/>
        <w:rPr>
          <w:rFonts w:hint="default" w:ascii="Times New Roman" w:hAnsi="Times New Roman" w:cs="Times New Roman"/>
          <w:sz w:val="20"/>
        </w:rPr>
      </w:pPr>
      <w:r>
        <w:rPr>
          <w:rFonts w:hint="default" w:ascii="Times New Roman" w:hAnsi="Times New Roman" w:cs="Times New Roman"/>
          <w:sz w:val="20"/>
        </w:rPr>
        <w:t xml:space="preserve">Based on the above analysis, we think there is no point to continue </w:t>
      </w:r>
      <w:r>
        <w:rPr>
          <w:rFonts w:hint="default" w:ascii="Times New Roman" w:hAnsi="Times New Roman" w:cs="Times New Roman"/>
          <w:i/>
          <w:iCs/>
          <w:sz w:val="20"/>
        </w:rPr>
        <w:t>cg-RetransmissionTimer</w:t>
      </w:r>
      <w:r>
        <w:rPr>
          <w:rFonts w:hint="default" w:ascii="Times New Roman" w:hAnsi="Times New Roman" w:cs="Times New Roman"/>
          <w:sz w:val="20"/>
        </w:rPr>
        <w:t xml:space="preserve"> when the CG resource associated with the timer is deprioritized due to LCH-based prioritization</w:t>
      </w:r>
    </w:p>
    <w:p>
      <w:pPr>
        <w:spacing w:after="120"/>
        <w:jc w:val="both"/>
        <w:rPr>
          <w:rFonts w:hint="default" w:ascii="Times New Roman" w:hAnsi="Times New Roman" w:eastAsia="宋体" w:cs="Times New Roman"/>
          <w:b/>
          <w:bCs w:val="0"/>
          <w:sz w:val="20"/>
          <w:szCs w:val="20"/>
          <w:lang w:val="en-US" w:eastAsia="zh-CN"/>
        </w:rPr>
      </w:pPr>
      <w:r>
        <w:rPr>
          <w:rFonts w:hint="default" w:ascii="Times New Roman" w:hAnsi="Times New Roman" w:cs="Times New Roman"/>
          <w:b/>
          <w:bCs w:val="0"/>
          <w:sz w:val="20"/>
          <w:szCs w:val="20"/>
        </w:rPr>
        <w:t>Proposal</w:t>
      </w:r>
      <w:r>
        <w:rPr>
          <w:rFonts w:hint="default" w:ascii="Times New Roman" w:hAnsi="Times New Roman" w:cs="Times New Roman"/>
          <w:b/>
          <w:bCs w:val="0"/>
          <w:sz w:val="20"/>
          <w:szCs w:val="20"/>
          <w:lang w:val="en-US" w:eastAsia="zh-CN"/>
        </w:rPr>
        <w:t>2</w:t>
      </w:r>
      <w:r>
        <w:rPr>
          <w:rFonts w:hint="default" w:ascii="Times New Roman" w:hAnsi="Times New Roman" w:cs="Times New Roman"/>
          <w:b/>
          <w:bCs w:val="0"/>
          <w:sz w:val="20"/>
          <w:szCs w:val="20"/>
        </w:rPr>
        <w:t xml:space="preserve">: </w:t>
      </w:r>
      <w:r>
        <w:rPr>
          <w:rFonts w:hint="default" w:ascii="Times New Roman" w:hAnsi="Times New Roman" w:cs="Times New Roman"/>
          <w:b/>
          <w:bCs w:val="0"/>
          <w:sz w:val="20"/>
        </w:rPr>
        <w:t xml:space="preserve">If </w:t>
      </w:r>
      <w:r>
        <w:rPr>
          <w:rFonts w:hint="default" w:ascii="Times New Roman" w:hAnsi="Times New Roman" w:cs="Times New Roman"/>
          <w:b/>
          <w:bCs w:val="0"/>
          <w:i/>
          <w:iCs/>
          <w:sz w:val="20"/>
        </w:rPr>
        <w:t xml:space="preserve">cg-RetransmissionTimer </w:t>
      </w:r>
      <w:r>
        <w:rPr>
          <w:rFonts w:hint="default" w:ascii="Times New Roman" w:hAnsi="Times New Roman" w:cs="Times New Roman"/>
          <w:b/>
          <w:bCs w:val="0"/>
          <w:sz w:val="20"/>
        </w:rPr>
        <w:t xml:space="preserve">is configured and </w:t>
      </w:r>
      <w:r>
        <w:rPr>
          <w:rFonts w:hint="default" w:ascii="Times New Roman" w:hAnsi="Times New Roman" w:cs="Times New Roman"/>
          <w:b/>
          <w:bCs w:val="0"/>
          <w:i/>
          <w:iCs/>
          <w:sz w:val="20"/>
        </w:rPr>
        <w:t xml:space="preserve">autonomousTx </w:t>
      </w:r>
      <w:r>
        <w:rPr>
          <w:rFonts w:hint="default" w:ascii="Times New Roman" w:hAnsi="Times New Roman" w:cs="Times New Roman"/>
          <w:b/>
          <w:bCs w:val="0"/>
          <w:sz w:val="20"/>
        </w:rPr>
        <w:t xml:space="preserve">is not configured, the </w:t>
      </w:r>
      <w:r>
        <w:rPr>
          <w:rFonts w:hint="default" w:ascii="Times New Roman" w:hAnsi="Times New Roman" w:cs="Times New Roman"/>
          <w:b/>
          <w:bCs w:val="0"/>
          <w:i/>
          <w:iCs/>
          <w:sz w:val="20"/>
        </w:rPr>
        <w:t>cg-RetransmissionTimer</w:t>
      </w:r>
      <w:r>
        <w:rPr>
          <w:rFonts w:hint="default" w:ascii="Times New Roman" w:hAnsi="Times New Roman" w:cs="Times New Roman"/>
          <w:b/>
          <w:bCs w:val="0"/>
          <w:sz w:val="20"/>
        </w:rPr>
        <w:t xml:space="preserve"> is stopped when the associated CG is deprioritized</w:t>
      </w:r>
      <w:r>
        <w:rPr>
          <w:rFonts w:hint="default" w:ascii="Times New Roman" w:hAnsi="Times New Roman" w:cs="Times New Roman"/>
          <w:b/>
          <w:bCs w:val="0"/>
          <w:sz w:val="20"/>
          <w:lang w:val="en-US" w:eastAsia="zh-CN"/>
        </w:rPr>
        <w:t xml:space="preserve">, i.e. </w:t>
      </w:r>
      <w:r>
        <w:rPr>
          <w:rFonts w:hint="default" w:ascii="Times New Roman" w:hAnsi="Times New Roman" w:cs="Times New Roman"/>
          <w:b/>
          <w:bCs w:val="0"/>
          <w:sz w:val="20"/>
          <w:szCs w:val="20"/>
        </w:rPr>
        <w:t xml:space="preserve">the </w:t>
      </w:r>
      <w:r>
        <w:rPr>
          <w:rFonts w:hint="default" w:ascii="Times New Roman" w:hAnsi="Times New Roman" w:cs="Times New Roman"/>
          <w:b/>
          <w:bCs w:val="0"/>
          <w:sz w:val="20"/>
          <w:szCs w:val="20"/>
          <w:lang w:val="en-US" w:eastAsia="zh-CN"/>
        </w:rPr>
        <w:t xml:space="preserve">previous </w:t>
      </w:r>
      <w:r>
        <w:rPr>
          <w:rFonts w:hint="default" w:ascii="Times New Roman" w:hAnsi="Times New Roman" w:cs="Times New Roman"/>
          <w:b/>
          <w:bCs w:val="0"/>
          <w:sz w:val="20"/>
          <w:szCs w:val="20"/>
        </w:rPr>
        <w:t>agreement is kept</w:t>
      </w:r>
      <w:r>
        <w:rPr>
          <w:rFonts w:hint="default" w:ascii="Times New Roman" w:hAnsi="Times New Roman" w:cs="Times New Roman"/>
          <w:b/>
          <w:bCs w:val="0"/>
          <w:sz w:val="20"/>
          <w:szCs w:val="20"/>
          <w:lang w:val="en-US" w:eastAsia="zh-CN"/>
        </w:rPr>
        <w:t>.</w:t>
      </w:r>
    </w:p>
    <w:p>
      <w:pPr>
        <w:pStyle w:val="2"/>
        <w:keepLines/>
        <w:numPr>
          <w:ilvl w:val="0"/>
          <w:numId w:val="4"/>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pPr>
        <w:overflowPunct w:val="0"/>
        <w:autoSpaceDE w:val="0"/>
        <w:autoSpaceDN w:val="0"/>
        <w:adjustRightInd w:val="0"/>
        <w:spacing w:after="180"/>
        <w:jc w:val="both"/>
        <w:textAlignment w:val="baseline"/>
        <w:rPr>
          <w:rFonts w:hint="default" w:ascii="Times New Roman" w:hAnsi="Times New Roman" w:cs="Times New Roman"/>
          <w:sz w:val="20"/>
          <w:szCs w:val="20"/>
        </w:rPr>
      </w:pPr>
      <w:r>
        <w:rPr>
          <w:rFonts w:hint="default" w:ascii="Times New Roman" w:hAnsi="Times New Roman" w:cs="Times New Roman"/>
          <w:sz w:val="20"/>
          <w:szCs w:val="20"/>
        </w:rPr>
        <w:t xml:space="preserve">In this contribution, we discussed </w:t>
      </w:r>
      <w:r>
        <w:rPr>
          <w:rFonts w:hint="default" w:ascii="Times New Roman" w:hAnsi="Times New Roman" w:cs="Times New Roman"/>
          <w:sz w:val="20"/>
          <w:szCs w:val="20"/>
          <w:lang w:val="en-US" w:eastAsia="zh-CN"/>
        </w:rPr>
        <w:t>the remaining issues in the email[1]</w:t>
      </w:r>
      <w:r>
        <w:rPr>
          <w:rFonts w:hint="default" w:ascii="Times New Roman" w:hAnsi="Times New Roman" w:cs="Times New Roman"/>
          <w:sz w:val="20"/>
          <w:szCs w:val="20"/>
        </w:rPr>
        <w:t xml:space="preserve">. The </w:t>
      </w:r>
      <w:r>
        <w:rPr>
          <w:rFonts w:hint="default" w:ascii="Times New Roman" w:hAnsi="Times New Roman" w:cs="Times New Roman"/>
          <w:sz w:val="20"/>
          <w:szCs w:val="20"/>
          <w:lang w:val="en-US" w:eastAsia="zh-CN"/>
        </w:rPr>
        <w:t xml:space="preserve">observations and </w:t>
      </w:r>
      <w:r>
        <w:rPr>
          <w:rFonts w:hint="default" w:ascii="Times New Roman" w:hAnsi="Times New Roman" w:cs="Times New Roman"/>
          <w:sz w:val="20"/>
          <w:szCs w:val="20"/>
        </w:rPr>
        <w:t>proposal</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are</w:t>
      </w:r>
      <w:r>
        <w:rPr>
          <w:rFonts w:hint="default" w:ascii="Times New Roman" w:hAnsi="Times New Roman" w:cs="Times New Roman"/>
          <w:sz w:val="20"/>
          <w:szCs w:val="20"/>
        </w:rPr>
        <w:t xml:space="preserve"> following:</w:t>
      </w:r>
    </w:p>
    <w:p>
      <w:pPr>
        <w:spacing w:after="0"/>
        <w:jc w:val="both"/>
        <w:rPr>
          <w:rFonts w:hint="default" w:ascii="Times New Roman" w:hAnsi="Times New Roman" w:cs="Times New Roman"/>
          <w:b/>
          <w:bCs/>
          <w:sz w:val="20"/>
          <w:szCs w:val="24"/>
          <w:lang w:val="en-US" w:eastAsia="zh-CN" w:bidi="ar-SA"/>
        </w:rPr>
      </w:pPr>
      <w:r>
        <w:rPr>
          <w:rFonts w:hint="default" w:ascii="Times New Roman" w:hAnsi="Times New Roman" w:cs="Times New Roman"/>
          <w:b/>
          <w:bCs/>
          <w:sz w:val="20"/>
          <w:szCs w:val="24"/>
          <w:lang w:val="en-US" w:eastAsia="zh-CN" w:bidi="ar-SA"/>
        </w:rPr>
        <w:t xml:space="preserve">Proposal 1 : RAN2 to confirm if </w:t>
      </w:r>
      <w:r>
        <w:rPr>
          <w:rFonts w:hint="default" w:ascii="Times New Roman" w:hAnsi="Times New Roman" w:cs="Times New Roman"/>
          <w:b/>
          <w:bCs/>
          <w:i/>
          <w:iCs/>
          <w:sz w:val="20"/>
          <w:szCs w:val="24"/>
          <w:lang w:val="en-US" w:eastAsia="zh-CN" w:bidi="ar-SA"/>
        </w:rPr>
        <w:t>cg-RetransmissionTimer</w:t>
      </w:r>
      <w:r>
        <w:rPr>
          <w:rFonts w:hint="default" w:ascii="Times New Roman" w:hAnsi="Times New Roman" w:cs="Times New Roman"/>
          <w:b/>
          <w:bCs/>
          <w:sz w:val="20"/>
          <w:szCs w:val="24"/>
          <w:lang w:val="en-US" w:eastAsia="zh-CN" w:bidi="ar-SA"/>
        </w:rPr>
        <w:t xml:space="preserve"> is configured and </w:t>
      </w:r>
      <w:r>
        <w:rPr>
          <w:rFonts w:hint="default" w:ascii="Times New Roman" w:hAnsi="Times New Roman" w:cs="Times New Roman"/>
          <w:b/>
          <w:bCs/>
          <w:i/>
          <w:iCs/>
          <w:sz w:val="20"/>
          <w:szCs w:val="24"/>
          <w:lang w:val="en-US" w:eastAsia="zh-CN" w:bidi="ar-SA"/>
        </w:rPr>
        <w:t xml:space="preserve">autonomousTx </w:t>
      </w:r>
      <w:r>
        <w:rPr>
          <w:rFonts w:hint="default" w:ascii="Times New Roman" w:hAnsi="Times New Roman" w:cs="Times New Roman"/>
          <w:b/>
          <w:bCs/>
          <w:sz w:val="20"/>
          <w:szCs w:val="24"/>
          <w:lang w:val="en-US" w:eastAsia="zh-CN" w:bidi="ar-SA"/>
        </w:rPr>
        <w:t>is not configured, a deprioritized MAC PDU is not transmitted in a subsequent CG occasion using the Rel-16 URLLC autonomous transmission mechanism. However, autonomous retransmission based on Rel-16 NR-U behaviour can still take place.</w:t>
      </w:r>
    </w:p>
    <w:p>
      <w:pPr>
        <w:pStyle w:val="14"/>
        <w:jc w:val="both"/>
        <w:rPr>
          <w:rFonts w:hint="default" w:ascii="Times New Roman" w:hAnsi="Times New Roman" w:cs="Times New Roman"/>
          <w:b/>
          <w:bCs w:val="0"/>
          <w:sz w:val="20"/>
        </w:rPr>
      </w:pPr>
      <w:r>
        <w:rPr>
          <w:rFonts w:hint="default" w:ascii="Times New Roman" w:hAnsi="Times New Roman" w:cs="Times New Roman"/>
          <w:b/>
          <w:bCs w:val="0"/>
          <w:lang w:eastAsia="zh-CN"/>
        </w:rPr>
        <w:t>Observation</w:t>
      </w:r>
      <w:r>
        <w:rPr>
          <w:rFonts w:hint="default" w:ascii="Times New Roman" w:hAnsi="Times New Roman" w:cs="Times New Roman"/>
          <w:b/>
          <w:bCs w:val="0"/>
          <w:lang w:val="en-US" w:eastAsia="zh-CN"/>
        </w:rPr>
        <w:t>1</w:t>
      </w:r>
      <w:r>
        <w:rPr>
          <w:rFonts w:hint="default" w:ascii="Times New Roman" w:hAnsi="Times New Roman" w:cs="Times New Roman"/>
          <w:b/>
          <w:bCs w:val="0"/>
          <w:lang w:eastAsia="zh-CN"/>
        </w:rPr>
        <w:t xml:space="preserve">: </w:t>
      </w:r>
      <w:r>
        <w:rPr>
          <w:rFonts w:hint="default" w:ascii="Times New Roman" w:hAnsi="Times New Roman" w:cs="Times New Roman"/>
          <w:b/>
          <w:bCs w:val="0"/>
          <w:sz w:val="20"/>
        </w:rPr>
        <w:t xml:space="preserve">If </w:t>
      </w:r>
      <w:r>
        <w:rPr>
          <w:rFonts w:hint="default" w:ascii="Times New Roman" w:hAnsi="Times New Roman" w:cs="Times New Roman"/>
          <w:b/>
          <w:bCs w:val="0"/>
          <w:i/>
          <w:iCs/>
          <w:sz w:val="20"/>
        </w:rPr>
        <w:t xml:space="preserve">cg-RetransmissionTimer </w:t>
      </w:r>
      <w:r>
        <w:rPr>
          <w:rFonts w:hint="default" w:ascii="Times New Roman" w:hAnsi="Times New Roman" w:cs="Times New Roman"/>
          <w:b/>
          <w:bCs w:val="0"/>
          <w:sz w:val="20"/>
        </w:rPr>
        <w:t xml:space="preserve">is configured and </w:t>
      </w:r>
      <w:r>
        <w:rPr>
          <w:rFonts w:hint="default" w:ascii="Times New Roman" w:hAnsi="Times New Roman" w:cs="Times New Roman"/>
          <w:b/>
          <w:bCs w:val="0"/>
          <w:i/>
          <w:iCs/>
          <w:sz w:val="20"/>
        </w:rPr>
        <w:t xml:space="preserve">autonomousTx </w:t>
      </w:r>
      <w:r>
        <w:rPr>
          <w:rFonts w:hint="default" w:ascii="Times New Roman" w:hAnsi="Times New Roman" w:cs="Times New Roman"/>
          <w:b/>
          <w:bCs w:val="0"/>
          <w:sz w:val="20"/>
        </w:rPr>
        <w:t xml:space="preserve">is not configured, </w:t>
      </w:r>
      <w:r>
        <w:rPr>
          <w:rFonts w:hint="default" w:ascii="Times New Roman" w:hAnsi="Times New Roman" w:cs="Times New Roman"/>
          <w:b/>
          <w:bCs w:val="0"/>
          <w:sz w:val="20"/>
          <w:lang w:val="en-US" w:eastAsia="zh-CN"/>
        </w:rPr>
        <w:t xml:space="preserve">not stop </w:t>
      </w:r>
      <w:r>
        <w:rPr>
          <w:rFonts w:hint="default" w:ascii="Times New Roman" w:hAnsi="Times New Roman" w:cs="Times New Roman"/>
          <w:b/>
          <w:bCs w:val="0"/>
          <w:sz w:val="20"/>
        </w:rPr>
        <w:t xml:space="preserve">the </w:t>
      </w:r>
      <w:r>
        <w:rPr>
          <w:rFonts w:hint="default" w:ascii="Times New Roman" w:hAnsi="Times New Roman" w:cs="Times New Roman"/>
          <w:b/>
          <w:bCs w:val="0"/>
          <w:i w:val="0"/>
          <w:sz w:val="20"/>
        </w:rPr>
        <w:t>cg-RetransmissionTimer</w:t>
      </w:r>
      <w:r>
        <w:rPr>
          <w:rFonts w:hint="default" w:ascii="Times New Roman" w:hAnsi="Times New Roman" w:cs="Times New Roman"/>
          <w:b/>
          <w:bCs w:val="0"/>
          <w:sz w:val="20"/>
        </w:rPr>
        <w:t xml:space="preserve"> when the associated CG is deprioritized</w:t>
      </w:r>
      <w:r>
        <w:rPr>
          <w:rFonts w:hint="default" w:ascii="Times New Roman" w:hAnsi="Times New Roman" w:cs="Times New Roman"/>
          <w:b/>
          <w:bCs w:val="0"/>
          <w:sz w:val="20"/>
          <w:lang w:val="en-US" w:eastAsia="zh-CN"/>
        </w:rPr>
        <w:t xml:space="preserve"> will cause extra delay before retransmission</w:t>
      </w:r>
      <w:r>
        <w:rPr>
          <w:rFonts w:hint="default" w:ascii="Times New Roman" w:hAnsi="Times New Roman" w:cs="Times New Roman"/>
          <w:b/>
          <w:bCs w:val="0"/>
          <w:sz w:val="20"/>
        </w:rPr>
        <w:t>.</w:t>
      </w:r>
    </w:p>
    <w:p>
      <w:pPr>
        <w:pStyle w:val="14"/>
        <w:rPr>
          <w:rFonts w:hint="default" w:cs="Times New Roman"/>
          <w:b/>
          <w:bCs w:val="0"/>
          <w:sz w:val="20"/>
          <w:szCs w:val="24"/>
          <w:lang w:val="en-US" w:eastAsia="zh-CN" w:bidi="ar-SA"/>
        </w:rPr>
      </w:pPr>
      <w:r>
        <w:rPr>
          <w:rFonts w:hint="default" w:cs="Times New Roman"/>
          <w:b/>
          <w:bCs w:val="0"/>
          <w:sz w:val="20"/>
          <w:szCs w:val="24"/>
          <w:lang w:val="en-US" w:eastAsia="zh-CN" w:bidi="ar-SA"/>
        </w:rPr>
        <w:t xml:space="preserve">Observation2: </w:t>
      </w:r>
      <w:r>
        <w:rPr>
          <w:rFonts w:hint="eastAsia" w:cs="Times New Roman"/>
          <w:b/>
          <w:bCs w:val="0"/>
          <w:sz w:val="20"/>
          <w:szCs w:val="24"/>
          <w:lang w:val="en-US" w:eastAsia="zh-CN" w:bidi="ar-SA"/>
        </w:rPr>
        <w:t>Even i</w:t>
      </w:r>
      <w:r>
        <w:rPr>
          <w:rFonts w:hint="default" w:cs="Times New Roman"/>
          <w:b/>
          <w:bCs w:val="0"/>
          <w:sz w:val="20"/>
          <w:szCs w:val="24"/>
          <w:lang w:val="en-US" w:eastAsia="zh-CN" w:bidi="ar-SA"/>
        </w:rPr>
        <w:t xml:space="preserve">f </w:t>
      </w:r>
      <w:r>
        <w:rPr>
          <w:rFonts w:hint="default" w:cs="Times New Roman"/>
          <w:b/>
          <w:bCs w:val="0"/>
          <w:i/>
          <w:iCs/>
          <w:sz w:val="20"/>
          <w:szCs w:val="24"/>
          <w:lang w:val="en-US" w:eastAsia="zh-CN" w:bidi="ar-SA"/>
        </w:rPr>
        <w:t>cg-RetransmissionTimer</w:t>
      </w:r>
      <w:r>
        <w:rPr>
          <w:rFonts w:hint="default" w:cs="Times New Roman"/>
          <w:b/>
          <w:bCs w:val="0"/>
          <w:sz w:val="20"/>
          <w:szCs w:val="24"/>
          <w:lang w:val="en-US" w:eastAsia="zh-CN" w:bidi="ar-SA"/>
        </w:rPr>
        <w:t xml:space="preserve"> is stopped, the UE </w:t>
      </w:r>
      <w:r>
        <w:rPr>
          <w:rFonts w:hint="eastAsia" w:cs="Times New Roman"/>
          <w:b/>
          <w:bCs w:val="0"/>
          <w:sz w:val="20"/>
          <w:szCs w:val="24"/>
          <w:lang w:val="en-US" w:eastAsia="zh-CN" w:bidi="ar-SA"/>
        </w:rPr>
        <w:t xml:space="preserve">can </w:t>
      </w:r>
      <w:r>
        <w:rPr>
          <w:rFonts w:hint="default" w:cs="Times New Roman"/>
          <w:b/>
          <w:bCs w:val="0"/>
          <w:sz w:val="20"/>
          <w:szCs w:val="24"/>
          <w:lang w:val="en-US" w:eastAsia="zh-CN" w:bidi="ar-SA"/>
        </w:rPr>
        <w:t>transmi</w:t>
      </w:r>
      <w:r>
        <w:rPr>
          <w:rFonts w:hint="eastAsia" w:cs="Times New Roman"/>
          <w:b/>
          <w:bCs w:val="0"/>
          <w:sz w:val="20"/>
          <w:szCs w:val="24"/>
          <w:lang w:val="en-US" w:eastAsia="zh-CN" w:bidi="ar-SA"/>
        </w:rPr>
        <w:t xml:space="preserve">t the </w:t>
      </w:r>
      <w:r>
        <w:rPr>
          <w:rFonts w:hint="default" w:cs="Times New Roman"/>
          <w:b/>
          <w:bCs w:val="0"/>
          <w:sz w:val="20"/>
          <w:szCs w:val="24"/>
          <w:lang w:val="en-US" w:eastAsia="zh-CN" w:bidi="ar-SA"/>
        </w:rPr>
        <w:t xml:space="preserve">deprioritized MAC PDU in the </w:t>
      </w:r>
      <w:r>
        <w:rPr>
          <w:rFonts w:hint="eastAsia" w:cs="Times New Roman"/>
          <w:b/>
          <w:bCs w:val="0"/>
          <w:sz w:val="20"/>
          <w:szCs w:val="24"/>
          <w:lang w:val="en-US" w:eastAsia="zh-CN" w:bidi="ar-SA"/>
        </w:rPr>
        <w:t xml:space="preserve">following </w:t>
      </w:r>
      <w:r>
        <w:rPr>
          <w:rFonts w:hint="default" w:cs="Times New Roman"/>
          <w:b/>
          <w:bCs w:val="0"/>
          <w:sz w:val="20"/>
          <w:szCs w:val="24"/>
          <w:lang w:val="en-US" w:eastAsia="zh-CN" w:bidi="ar-SA"/>
        </w:rPr>
        <w:t>CGO with different UE behaviors</w:t>
      </w:r>
      <w:r>
        <w:rPr>
          <w:rFonts w:hint="eastAsia" w:cs="Times New Roman"/>
          <w:b/>
          <w:bCs w:val="0"/>
          <w:sz w:val="20"/>
          <w:szCs w:val="24"/>
          <w:lang w:val="en-US" w:eastAsia="zh-CN" w:bidi="ar-SA"/>
        </w:rPr>
        <w:t xml:space="preserve">(e.g. in different CGO due to initial </w:t>
      </w:r>
      <w:r>
        <w:rPr>
          <w:rFonts w:hint="default" w:cs="Times New Roman"/>
          <w:b/>
          <w:bCs w:val="0"/>
          <w:sz w:val="20"/>
          <w:szCs w:val="24"/>
          <w:lang w:val="en-US" w:eastAsia="zh-CN" w:bidi="ar-SA"/>
        </w:rPr>
        <w:t>transmission</w:t>
      </w:r>
      <w:r>
        <w:rPr>
          <w:rFonts w:hint="eastAsia" w:cs="Times New Roman"/>
          <w:b/>
          <w:bCs w:val="0"/>
          <w:sz w:val="20"/>
          <w:szCs w:val="24"/>
          <w:lang w:val="en-US" w:eastAsia="zh-CN" w:bidi="ar-SA"/>
        </w:rPr>
        <w:t xml:space="preserve"> has lower priority than </w:t>
      </w:r>
      <w:r>
        <w:rPr>
          <w:rFonts w:hint="default" w:cs="Times New Roman"/>
          <w:b/>
          <w:bCs w:val="0"/>
          <w:sz w:val="20"/>
          <w:szCs w:val="24"/>
          <w:lang w:val="en-US" w:eastAsia="zh-CN" w:bidi="ar-SA"/>
        </w:rPr>
        <w:t>retransmission</w:t>
      </w:r>
      <w:r>
        <w:rPr>
          <w:rFonts w:hint="eastAsia" w:cs="Times New Roman"/>
          <w:b/>
          <w:bCs w:val="0"/>
          <w:sz w:val="20"/>
          <w:szCs w:val="24"/>
          <w:lang w:val="en-US" w:eastAsia="zh-CN" w:bidi="ar-SA"/>
        </w:rPr>
        <w:t xml:space="preserve"> during HARQ process ID selection if </w:t>
      </w:r>
      <w:r>
        <w:rPr>
          <w:rFonts w:hint="eastAsia" w:cs="Times New Roman"/>
          <w:b/>
          <w:bCs w:val="0"/>
          <w:i/>
          <w:iCs/>
          <w:sz w:val="20"/>
          <w:szCs w:val="24"/>
          <w:lang w:val="en-US" w:eastAsia="ko-KR" w:bidi="ar-SA"/>
        </w:rPr>
        <w:t>intraCG-Prioritization</w:t>
      </w:r>
      <w:r>
        <w:rPr>
          <w:rFonts w:hint="eastAsia" w:cs="Times New Roman"/>
          <w:b/>
          <w:bCs w:val="0"/>
          <w:i/>
          <w:iCs/>
          <w:sz w:val="20"/>
          <w:szCs w:val="24"/>
          <w:lang w:val="en-US" w:eastAsia="zh-CN" w:bidi="ar-SA"/>
        </w:rPr>
        <w:t xml:space="preserve"> </w:t>
      </w:r>
      <w:r>
        <w:rPr>
          <w:rFonts w:hint="eastAsia" w:cs="Times New Roman"/>
          <w:b/>
          <w:bCs w:val="0"/>
          <w:sz w:val="20"/>
          <w:szCs w:val="24"/>
          <w:lang w:val="en-US" w:eastAsia="zh-CN" w:bidi="ar-SA"/>
        </w:rPr>
        <w:t>is not configured)</w:t>
      </w:r>
      <w:r>
        <w:rPr>
          <w:rFonts w:hint="default" w:cs="Times New Roman"/>
          <w:b/>
          <w:bCs w:val="0"/>
          <w:sz w:val="20"/>
          <w:szCs w:val="24"/>
          <w:lang w:val="en-US" w:eastAsia="zh-CN" w:bidi="ar-SA"/>
        </w:rPr>
        <w:t xml:space="preserve"> according to whether </w:t>
      </w:r>
      <w:r>
        <w:rPr>
          <w:rFonts w:hint="default" w:cs="Times New Roman"/>
          <w:b/>
          <w:bCs w:val="0"/>
          <w:i/>
          <w:iCs/>
          <w:sz w:val="20"/>
          <w:szCs w:val="24"/>
          <w:lang w:val="en-US" w:eastAsia="ko-KR" w:bidi="ar-SA"/>
        </w:rPr>
        <w:t>autonomousTx</w:t>
      </w:r>
      <w:r>
        <w:rPr>
          <w:rFonts w:hint="default" w:cs="Times New Roman"/>
          <w:b/>
          <w:bCs w:val="0"/>
          <w:i/>
          <w:iCs/>
          <w:sz w:val="20"/>
          <w:szCs w:val="24"/>
          <w:lang w:val="en-US" w:eastAsia="zh-CN" w:bidi="ar-SA"/>
        </w:rPr>
        <w:t xml:space="preserve"> </w:t>
      </w:r>
      <w:r>
        <w:rPr>
          <w:rFonts w:hint="default" w:cs="Times New Roman"/>
          <w:b/>
          <w:bCs w:val="0"/>
          <w:sz w:val="20"/>
          <w:szCs w:val="24"/>
          <w:lang w:val="en-US" w:eastAsia="zh-CN" w:bidi="ar-SA"/>
        </w:rPr>
        <w:t>is configured or not.</w:t>
      </w:r>
    </w:p>
    <w:p>
      <w:pPr>
        <w:spacing w:after="120"/>
        <w:jc w:val="both"/>
        <w:rPr>
          <w:rFonts w:hint="default" w:ascii="Times New Roman" w:hAnsi="Times New Roman" w:eastAsia="宋体" w:cs="Times New Roman"/>
          <w:b/>
          <w:bCs w:val="0"/>
          <w:sz w:val="20"/>
          <w:szCs w:val="20"/>
          <w:lang w:val="en-US" w:eastAsia="zh-CN"/>
        </w:rPr>
      </w:pPr>
      <w:bookmarkStart w:id="7" w:name="_GoBack"/>
      <w:bookmarkEnd w:id="7"/>
      <w:r>
        <w:rPr>
          <w:rFonts w:hint="default" w:ascii="Times New Roman" w:hAnsi="Times New Roman" w:cs="Times New Roman"/>
          <w:b/>
          <w:bCs w:val="0"/>
          <w:sz w:val="20"/>
          <w:szCs w:val="20"/>
        </w:rPr>
        <w:t>Proposal</w:t>
      </w:r>
      <w:r>
        <w:rPr>
          <w:rFonts w:hint="default" w:ascii="Times New Roman" w:hAnsi="Times New Roman" w:cs="Times New Roman"/>
          <w:b/>
          <w:bCs w:val="0"/>
          <w:sz w:val="20"/>
          <w:szCs w:val="20"/>
          <w:lang w:val="en-US" w:eastAsia="zh-CN"/>
        </w:rPr>
        <w:t>2</w:t>
      </w:r>
      <w:r>
        <w:rPr>
          <w:rFonts w:hint="default" w:ascii="Times New Roman" w:hAnsi="Times New Roman" w:cs="Times New Roman"/>
          <w:b/>
          <w:bCs w:val="0"/>
          <w:sz w:val="20"/>
          <w:szCs w:val="20"/>
        </w:rPr>
        <w:t xml:space="preserve">: </w:t>
      </w:r>
      <w:r>
        <w:rPr>
          <w:rFonts w:hint="default" w:ascii="Times New Roman" w:hAnsi="Times New Roman" w:cs="Times New Roman"/>
          <w:b/>
          <w:bCs w:val="0"/>
          <w:sz w:val="20"/>
        </w:rPr>
        <w:t xml:space="preserve">If </w:t>
      </w:r>
      <w:r>
        <w:rPr>
          <w:rFonts w:hint="default" w:ascii="Times New Roman" w:hAnsi="Times New Roman" w:cs="Times New Roman"/>
          <w:b/>
          <w:bCs w:val="0"/>
          <w:i/>
          <w:iCs/>
          <w:sz w:val="20"/>
        </w:rPr>
        <w:t xml:space="preserve">cg-RetransmissionTimer </w:t>
      </w:r>
      <w:r>
        <w:rPr>
          <w:rFonts w:hint="default" w:ascii="Times New Roman" w:hAnsi="Times New Roman" w:cs="Times New Roman"/>
          <w:b/>
          <w:bCs w:val="0"/>
          <w:sz w:val="20"/>
        </w:rPr>
        <w:t xml:space="preserve">is configured and </w:t>
      </w:r>
      <w:r>
        <w:rPr>
          <w:rFonts w:hint="default" w:ascii="Times New Roman" w:hAnsi="Times New Roman" w:cs="Times New Roman"/>
          <w:b/>
          <w:bCs w:val="0"/>
          <w:i/>
          <w:iCs/>
          <w:sz w:val="20"/>
        </w:rPr>
        <w:t xml:space="preserve">autonomousTx </w:t>
      </w:r>
      <w:r>
        <w:rPr>
          <w:rFonts w:hint="default" w:ascii="Times New Roman" w:hAnsi="Times New Roman" w:cs="Times New Roman"/>
          <w:b/>
          <w:bCs w:val="0"/>
          <w:sz w:val="20"/>
        </w:rPr>
        <w:t xml:space="preserve">is not configured, the </w:t>
      </w:r>
      <w:r>
        <w:rPr>
          <w:rFonts w:hint="default" w:ascii="Times New Roman" w:hAnsi="Times New Roman" w:cs="Times New Roman"/>
          <w:b/>
          <w:bCs w:val="0"/>
          <w:i/>
          <w:iCs/>
          <w:sz w:val="20"/>
        </w:rPr>
        <w:t>cg-RetransmissionTimer</w:t>
      </w:r>
      <w:r>
        <w:rPr>
          <w:rFonts w:hint="default" w:ascii="Times New Roman" w:hAnsi="Times New Roman" w:cs="Times New Roman"/>
          <w:b/>
          <w:bCs w:val="0"/>
          <w:sz w:val="20"/>
        </w:rPr>
        <w:t xml:space="preserve"> is stopped when the associated CG is deprioritized</w:t>
      </w:r>
      <w:r>
        <w:rPr>
          <w:rFonts w:hint="default" w:ascii="Times New Roman" w:hAnsi="Times New Roman" w:cs="Times New Roman"/>
          <w:b/>
          <w:bCs w:val="0"/>
          <w:sz w:val="20"/>
          <w:lang w:val="en-US" w:eastAsia="zh-CN"/>
        </w:rPr>
        <w:t xml:space="preserve">, i.e. </w:t>
      </w:r>
      <w:r>
        <w:rPr>
          <w:rFonts w:hint="default" w:ascii="Times New Roman" w:hAnsi="Times New Roman" w:cs="Times New Roman"/>
          <w:b/>
          <w:bCs w:val="0"/>
          <w:sz w:val="20"/>
          <w:szCs w:val="20"/>
        </w:rPr>
        <w:t xml:space="preserve">the </w:t>
      </w:r>
      <w:r>
        <w:rPr>
          <w:rFonts w:hint="default" w:ascii="Times New Roman" w:hAnsi="Times New Roman" w:cs="Times New Roman"/>
          <w:b/>
          <w:bCs w:val="0"/>
          <w:sz w:val="20"/>
          <w:szCs w:val="20"/>
          <w:lang w:val="en-US" w:eastAsia="zh-CN"/>
        </w:rPr>
        <w:t xml:space="preserve">previous </w:t>
      </w:r>
      <w:r>
        <w:rPr>
          <w:rFonts w:hint="default" w:ascii="Times New Roman" w:hAnsi="Times New Roman" w:cs="Times New Roman"/>
          <w:b/>
          <w:bCs w:val="0"/>
          <w:sz w:val="20"/>
          <w:szCs w:val="20"/>
        </w:rPr>
        <w:t>agreement is kept</w:t>
      </w:r>
      <w:r>
        <w:rPr>
          <w:rFonts w:hint="default" w:ascii="Times New Roman" w:hAnsi="Times New Roman" w:cs="Times New Roman"/>
          <w:b/>
          <w:bCs w:val="0"/>
          <w:sz w:val="20"/>
          <w:szCs w:val="20"/>
          <w:lang w:val="en-US" w:eastAsia="zh-CN"/>
        </w:rPr>
        <w:t>.</w:t>
      </w:r>
    </w:p>
    <w:p>
      <w:pPr>
        <w:pStyle w:val="2"/>
        <w:keepLines/>
        <w:numPr>
          <w:ilvl w:val="0"/>
          <w:numId w:val="4"/>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bookmarkEnd w:id="4"/>
    <w:bookmarkEnd w:id="5"/>
    <w:p>
      <w:pPr>
        <w:rPr>
          <w:rFonts w:hint="eastAsia" w:ascii="Times New Roman" w:hAnsi="Times New Roman" w:cs="Times New Roman"/>
          <w:sz w:val="24"/>
          <w:lang w:eastAsia="zh-CN"/>
        </w:rPr>
      </w:pPr>
      <w:r>
        <w:rPr>
          <w:rFonts w:hint="eastAsia" w:ascii="Times New Roman" w:hAnsi="Times New Roman" w:cs="Times New Roman"/>
          <w:lang w:val="en-US" w:eastAsia="zh-CN"/>
        </w:rPr>
        <w:t>[1]</w:t>
      </w:r>
      <w:r>
        <w:rPr>
          <w:rFonts w:ascii="Times New Roman" w:hAnsi="Times New Roman" w:cs="Times New Roman"/>
        </w:rPr>
        <w:fldChar w:fldCharType="begin"/>
      </w:r>
      <w:r>
        <w:rPr>
          <w:rFonts w:ascii="Times New Roman" w:hAnsi="Times New Roman" w:cs="Times New Roman"/>
        </w:rPr>
        <w:instrText xml:space="preserve"> HYPERLINK "file:///C:\\temp\\download\\success\\R2-2108231%20Summary%20of%20%5bPost114-e%5d%5b510%5d%20Open%20issues%20for%20UCE.docx" </w:instrText>
      </w:r>
      <w:r>
        <w:rPr>
          <w:rFonts w:ascii="Times New Roman" w:hAnsi="Times New Roman" w:cs="Times New Roman"/>
        </w:rPr>
        <w:fldChar w:fldCharType="separate"/>
      </w:r>
      <w:r>
        <w:rPr>
          <w:rFonts w:ascii="Times New Roman" w:hAnsi="Times New Roman" w:cs="Times New Roman"/>
          <w:sz w:val="24"/>
        </w:rPr>
        <w:t>R2-2108231</w:t>
      </w:r>
      <w:r>
        <w:rPr>
          <w:rFonts w:ascii="Times New Roman" w:hAnsi="Times New Roman" w:cs="Times New Roman"/>
          <w:sz w:val="24"/>
        </w:rPr>
        <w:fldChar w:fldCharType="end"/>
      </w:r>
      <w:r>
        <w:rPr>
          <w:rFonts w:hint="eastAsia" w:ascii="Times New Roman" w:hAnsi="Times New Roman" w:cs="Times New Roman"/>
          <w:sz w:val="24"/>
          <w:lang w:val="en-US" w:eastAsia="zh-CN"/>
        </w:rPr>
        <w:t xml:space="preserve"> </w:t>
      </w:r>
      <w:r>
        <w:rPr>
          <w:rFonts w:hint="default" w:ascii="Times New Roman" w:hAnsi="Times New Roman" w:cs="Times New Roman"/>
          <w:sz w:val="24"/>
          <w:lang w:eastAsia="zh-CN"/>
        </w:rPr>
        <w:t>Summary of [Post114-e][510][URLLC/IIoT] Open issues for UCE, Mediatek</w:t>
      </w:r>
    </w:p>
    <w:sectPr>
      <w:pgSz w:w="11906" w:h="16838"/>
      <w:pgMar w:top="284" w:right="1416" w:bottom="1418" w:left="1418" w:header="709" w:footer="709" w:gutter="0"/>
      <w:cols w:space="708" w:num="1"/>
      <w:docGrid w:type="lines" w:linePitch="27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swiss"/>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E34BC"/>
    <w:multiLevelType w:val="singleLevel"/>
    <w:tmpl w:val="40DE34BC"/>
    <w:lvl w:ilvl="0" w:tentative="0">
      <w:start w:val="1"/>
      <w:numFmt w:val="decimal"/>
      <w:pStyle w:val="44"/>
      <w:lvlText w:val="%1."/>
      <w:lvlJc w:val="left"/>
      <w:pPr>
        <w:tabs>
          <w:tab w:val="left" w:pos="360"/>
        </w:tabs>
        <w:ind w:left="360" w:hanging="360"/>
      </w:pPr>
    </w:lvl>
  </w:abstractNum>
  <w:abstractNum w:abstractNumId="1">
    <w:nsid w:val="4670704B"/>
    <w:multiLevelType w:val="multilevel"/>
    <w:tmpl w:val="4670704B"/>
    <w:lvl w:ilvl="0" w:tentative="0">
      <w:start w:val="0"/>
      <w:numFmt w:val="bullet"/>
      <w:lvlText w:val="-"/>
      <w:lvlJc w:val="left"/>
      <w:pPr>
        <w:ind w:left="1080" w:hanging="360"/>
      </w:pPr>
      <w:rPr>
        <w:rFonts w:hint="default" w:ascii="Calibri" w:hAnsi="Calibri" w:eastAsia="Times New Roman" w:cs="Calibri"/>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5C3B653D"/>
    <w:multiLevelType w:val="singleLevel"/>
    <w:tmpl w:val="5C3B653D"/>
    <w:lvl w:ilvl="0" w:tentative="0">
      <w:start w:val="1"/>
      <w:numFmt w:val="bullet"/>
      <w:lvlText w:val=""/>
      <w:lvlJc w:val="left"/>
      <w:pPr>
        <w:ind w:left="420" w:hanging="420"/>
      </w:pPr>
      <w:rPr>
        <w:rFonts w:hint="default" w:ascii="Wingdings" w:hAnsi="Wingdings"/>
      </w:rPr>
    </w:lvl>
  </w:abstractNum>
  <w:abstractNum w:abstractNumId="3">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70146DC0"/>
    <w:multiLevelType w:val="multilevel"/>
    <w:tmpl w:val="70146DC0"/>
    <w:lvl w:ilvl="0" w:tentative="0">
      <w:start w:val="1"/>
      <w:numFmt w:val="bullet"/>
      <w:pStyle w:val="87"/>
      <w:lvlText w:val=""/>
      <w:lvlJc w:val="left"/>
      <w:pPr>
        <w:tabs>
          <w:tab w:val="left" w:pos="1435"/>
        </w:tabs>
        <w:ind w:left="1435" w:hanging="360"/>
      </w:pPr>
      <w:rPr>
        <w:rFonts w:hint="default" w:ascii="Symbol" w:hAnsi="Symbol"/>
        <w:b/>
        <w:i w:val="0"/>
        <w:color w:val="auto"/>
        <w:sz w:val="22"/>
      </w:rPr>
    </w:lvl>
    <w:lvl w:ilvl="1" w:tentative="0">
      <w:start w:val="1"/>
      <w:numFmt w:val="bullet"/>
      <w:lvlText w:val="o"/>
      <w:lvlJc w:val="left"/>
      <w:pPr>
        <w:tabs>
          <w:tab w:val="left" w:pos="1256"/>
        </w:tabs>
        <w:ind w:left="1256" w:hanging="360"/>
      </w:pPr>
      <w:rPr>
        <w:rFonts w:hint="default" w:ascii="Courier New" w:hAnsi="Courier New" w:cs="Courier New"/>
      </w:rPr>
    </w:lvl>
    <w:lvl w:ilvl="2" w:tentative="0">
      <w:start w:val="1"/>
      <w:numFmt w:val="bullet"/>
      <w:lvlText w:val=""/>
      <w:lvlJc w:val="left"/>
      <w:pPr>
        <w:tabs>
          <w:tab w:val="left" w:pos="1976"/>
        </w:tabs>
        <w:ind w:left="1976" w:hanging="360"/>
      </w:pPr>
      <w:rPr>
        <w:rFonts w:hint="default" w:ascii="Wingdings" w:hAnsi="Wingdings"/>
      </w:rPr>
    </w:lvl>
    <w:lvl w:ilvl="3" w:tentative="0">
      <w:start w:val="1"/>
      <w:numFmt w:val="bullet"/>
      <w:lvlText w:val=""/>
      <w:lvlJc w:val="left"/>
      <w:pPr>
        <w:tabs>
          <w:tab w:val="left" w:pos="2696"/>
        </w:tabs>
        <w:ind w:left="2696" w:hanging="360"/>
      </w:pPr>
      <w:rPr>
        <w:rFonts w:hint="default" w:ascii="Symbol" w:hAnsi="Symbol"/>
      </w:rPr>
    </w:lvl>
    <w:lvl w:ilvl="4" w:tentative="0">
      <w:start w:val="1"/>
      <w:numFmt w:val="bullet"/>
      <w:lvlText w:val="o"/>
      <w:lvlJc w:val="left"/>
      <w:pPr>
        <w:tabs>
          <w:tab w:val="left" w:pos="3416"/>
        </w:tabs>
        <w:ind w:left="3416" w:hanging="360"/>
      </w:pPr>
      <w:rPr>
        <w:rFonts w:hint="default" w:ascii="Courier New" w:hAnsi="Courier New" w:cs="Courier New"/>
      </w:rPr>
    </w:lvl>
    <w:lvl w:ilvl="5" w:tentative="0">
      <w:start w:val="1"/>
      <w:numFmt w:val="bullet"/>
      <w:lvlText w:val=""/>
      <w:lvlJc w:val="left"/>
      <w:pPr>
        <w:tabs>
          <w:tab w:val="left" w:pos="4136"/>
        </w:tabs>
        <w:ind w:left="4136" w:hanging="360"/>
      </w:pPr>
      <w:rPr>
        <w:rFonts w:hint="default" w:ascii="Wingdings" w:hAnsi="Wingdings"/>
      </w:rPr>
    </w:lvl>
    <w:lvl w:ilvl="6" w:tentative="0">
      <w:start w:val="1"/>
      <w:numFmt w:val="bullet"/>
      <w:lvlText w:val=""/>
      <w:lvlJc w:val="left"/>
      <w:pPr>
        <w:tabs>
          <w:tab w:val="left" w:pos="4856"/>
        </w:tabs>
        <w:ind w:left="4856" w:hanging="360"/>
      </w:pPr>
      <w:rPr>
        <w:rFonts w:hint="default" w:ascii="Symbol" w:hAnsi="Symbol"/>
      </w:rPr>
    </w:lvl>
    <w:lvl w:ilvl="7" w:tentative="0">
      <w:start w:val="1"/>
      <w:numFmt w:val="bullet"/>
      <w:lvlText w:val="o"/>
      <w:lvlJc w:val="left"/>
      <w:pPr>
        <w:tabs>
          <w:tab w:val="left" w:pos="5576"/>
        </w:tabs>
        <w:ind w:left="5576" w:hanging="360"/>
      </w:pPr>
      <w:rPr>
        <w:rFonts w:hint="default" w:ascii="Courier New" w:hAnsi="Courier New" w:cs="Courier New"/>
      </w:rPr>
    </w:lvl>
    <w:lvl w:ilvl="8" w:tentative="0">
      <w:start w:val="1"/>
      <w:numFmt w:val="bullet"/>
      <w:lvlText w:val=""/>
      <w:lvlJc w:val="left"/>
      <w:pPr>
        <w:tabs>
          <w:tab w:val="left" w:pos="6296"/>
        </w:tabs>
        <w:ind w:left="6296" w:hanging="360"/>
      </w:pPr>
      <w:rPr>
        <w:rFonts w:hint="default" w:ascii="Wingdings" w:hAnsi="Wingdings"/>
      </w:rPr>
    </w:lvl>
  </w:abstractNum>
  <w:abstractNum w:abstractNumId="5">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rawingGridVerticalSpacing w:val="275"/>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c0MDQwMTY0MTI3NjBT0lEKTi0uzszPAykwNKoFAGN03RgtAAAA"/>
  </w:docVars>
  <w:rsids>
    <w:rsidRoot w:val="00B87FBC"/>
    <w:rsid w:val="000003EC"/>
    <w:rsid w:val="0000069E"/>
    <w:rsid w:val="000009CC"/>
    <w:rsid w:val="00000AF5"/>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9AD"/>
    <w:rsid w:val="00013BFE"/>
    <w:rsid w:val="00013C52"/>
    <w:rsid w:val="00014496"/>
    <w:rsid w:val="00014662"/>
    <w:rsid w:val="00014D04"/>
    <w:rsid w:val="00014F8D"/>
    <w:rsid w:val="00015445"/>
    <w:rsid w:val="000157B2"/>
    <w:rsid w:val="000159BC"/>
    <w:rsid w:val="000159ED"/>
    <w:rsid w:val="00015A28"/>
    <w:rsid w:val="00015A87"/>
    <w:rsid w:val="00015BB4"/>
    <w:rsid w:val="00015F02"/>
    <w:rsid w:val="00016520"/>
    <w:rsid w:val="00016636"/>
    <w:rsid w:val="000168B8"/>
    <w:rsid w:val="00016AC6"/>
    <w:rsid w:val="00016CE7"/>
    <w:rsid w:val="0001744A"/>
    <w:rsid w:val="000174AD"/>
    <w:rsid w:val="00017540"/>
    <w:rsid w:val="0001771D"/>
    <w:rsid w:val="000177C3"/>
    <w:rsid w:val="00017851"/>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63D"/>
    <w:rsid w:val="00046A48"/>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3004"/>
    <w:rsid w:val="00053160"/>
    <w:rsid w:val="000532DD"/>
    <w:rsid w:val="000534DE"/>
    <w:rsid w:val="000537F7"/>
    <w:rsid w:val="00053B4D"/>
    <w:rsid w:val="00053D7E"/>
    <w:rsid w:val="00053DC8"/>
    <w:rsid w:val="000540C0"/>
    <w:rsid w:val="00054698"/>
    <w:rsid w:val="0005477E"/>
    <w:rsid w:val="000548DB"/>
    <w:rsid w:val="00054EDB"/>
    <w:rsid w:val="0005526A"/>
    <w:rsid w:val="0005574B"/>
    <w:rsid w:val="000559D2"/>
    <w:rsid w:val="00055E49"/>
    <w:rsid w:val="00056247"/>
    <w:rsid w:val="0005628E"/>
    <w:rsid w:val="00056CB8"/>
    <w:rsid w:val="00056EC9"/>
    <w:rsid w:val="00056F37"/>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44C"/>
    <w:rsid w:val="00075836"/>
    <w:rsid w:val="00075ADF"/>
    <w:rsid w:val="00075FDA"/>
    <w:rsid w:val="00076037"/>
    <w:rsid w:val="000762E7"/>
    <w:rsid w:val="00076367"/>
    <w:rsid w:val="00076645"/>
    <w:rsid w:val="0007680E"/>
    <w:rsid w:val="0007691E"/>
    <w:rsid w:val="00076A2B"/>
    <w:rsid w:val="00076AF8"/>
    <w:rsid w:val="00076E3A"/>
    <w:rsid w:val="0007725E"/>
    <w:rsid w:val="000776DE"/>
    <w:rsid w:val="00077878"/>
    <w:rsid w:val="00077A52"/>
    <w:rsid w:val="00077BAD"/>
    <w:rsid w:val="00077C0A"/>
    <w:rsid w:val="00077C76"/>
    <w:rsid w:val="00077DB2"/>
    <w:rsid w:val="000801AB"/>
    <w:rsid w:val="000804E1"/>
    <w:rsid w:val="00080DC9"/>
    <w:rsid w:val="000810A7"/>
    <w:rsid w:val="00081472"/>
    <w:rsid w:val="000814FC"/>
    <w:rsid w:val="000816D8"/>
    <w:rsid w:val="00081789"/>
    <w:rsid w:val="000817D8"/>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0E6"/>
    <w:rsid w:val="000B5148"/>
    <w:rsid w:val="000B555C"/>
    <w:rsid w:val="000B5AC3"/>
    <w:rsid w:val="000B5DA7"/>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5F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3254"/>
    <w:rsid w:val="000E348C"/>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229F"/>
    <w:rsid w:val="000F26CF"/>
    <w:rsid w:val="000F306D"/>
    <w:rsid w:val="000F332B"/>
    <w:rsid w:val="000F3513"/>
    <w:rsid w:val="000F3741"/>
    <w:rsid w:val="000F3754"/>
    <w:rsid w:val="000F38D0"/>
    <w:rsid w:val="000F3F5E"/>
    <w:rsid w:val="000F3FAD"/>
    <w:rsid w:val="000F418D"/>
    <w:rsid w:val="000F434D"/>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5EA"/>
    <w:rsid w:val="000F761D"/>
    <w:rsid w:val="000F76D4"/>
    <w:rsid w:val="000F77BD"/>
    <w:rsid w:val="000F78D2"/>
    <w:rsid w:val="000F79F0"/>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C00"/>
    <w:rsid w:val="00102EA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A0E"/>
    <w:rsid w:val="00124A65"/>
    <w:rsid w:val="00124BE6"/>
    <w:rsid w:val="00124D64"/>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13D"/>
    <w:rsid w:val="001631C7"/>
    <w:rsid w:val="00163302"/>
    <w:rsid w:val="0016331D"/>
    <w:rsid w:val="00163436"/>
    <w:rsid w:val="001637C5"/>
    <w:rsid w:val="001640D2"/>
    <w:rsid w:val="00164274"/>
    <w:rsid w:val="00164448"/>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5ED"/>
    <w:rsid w:val="001907C4"/>
    <w:rsid w:val="00190CC4"/>
    <w:rsid w:val="00190DE2"/>
    <w:rsid w:val="00190E04"/>
    <w:rsid w:val="0019123B"/>
    <w:rsid w:val="00191245"/>
    <w:rsid w:val="00191359"/>
    <w:rsid w:val="00191649"/>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909"/>
    <w:rsid w:val="00193BF0"/>
    <w:rsid w:val="00193FB1"/>
    <w:rsid w:val="0019423B"/>
    <w:rsid w:val="001942AA"/>
    <w:rsid w:val="001944BE"/>
    <w:rsid w:val="001945FB"/>
    <w:rsid w:val="001947A1"/>
    <w:rsid w:val="0019497E"/>
    <w:rsid w:val="00194C1C"/>
    <w:rsid w:val="0019504F"/>
    <w:rsid w:val="001951D6"/>
    <w:rsid w:val="001952BA"/>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2190"/>
    <w:rsid w:val="001B2239"/>
    <w:rsid w:val="001B2268"/>
    <w:rsid w:val="001B2438"/>
    <w:rsid w:val="001B2618"/>
    <w:rsid w:val="001B2958"/>
    <w:rsid w:val="001B2A38"/>
    <w:rsid w:val="001B2CB3"/>
    <w:rsid w:val="001B2D7B"/>
    <w:rsid w:val="001B2F45"/>
    <w:rsid w:val="001B2FC1"/>
    <w:rsid w:val="001B3088"/>
    <w:rsid w:val="001B30D7"/>
    <w:rsid w:val="001B3308"/>
    <w:rsid w:val="001B35EF"/>
    <w:rsid w:val="001B3934"/>
    <w:rsid w:val="001B3B5D"/>
    <w:rsid w:val="001B3C54"/>
    <w:rsid w:val="001B3E4F"/>
    <w:rsid w:val="001B4164"/>
    <w:rsid w:val="001B4403"/>
    <w:rsid w:val="001B444A"/>
    <w:rsid w:val="001B48ED"/>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49D"/>
    <w:rsid w:val="001B7745"/>
    <w:rsid w:val="001B7747"/>
    <w:rsid w:val="001B7906"/>
    <w:rsid w:val="001B7F8C"/>
    <w:rsid w:val="001B7FAB"/>
    <w:rsid w:val="001C01B7"/>
    <w:rsid w:val="001C04DD"/>
    <w:rsid w:val="001C051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835"/>
    <w:rsid w:val="001C78FC"/>
    <w:rsid w:val="001C7964"/>
    <w:rsid w:val="001C7980"/>
    <w:rsid w:val="001C7D3C"/>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2A9"/>
    <w:rsid w:val="001D62FF"/>
    <w:rsid w:val="001D6391"/>
    <w:rsid w:val="001D65DB"/>
    <w:rsid w:val="001D6788"/>
    <w:rsid w:val="001D6C50"/>
    <w:rsid w:val="001D6E2D"/>
    <w:rsid w:val="001D6F3E"/>
    <w:rsid w:val="001D73AF"/>
    <w:rsid w:val="001D74FE"/>
    <w:rsid w:val="001D7630"/>
    <w:rsid w:val="001D769D"/>
    <w:rsid w:val="001D7D80"/>
    <w:rsid w:val="001D7E22"/>
    <w:rsid w:val="001E033F"/>
    <w:rsid w:val="001E03CC"/>
    <w:rsid w:val="001E082A"/>
    <w:rsid w:val="001E085D"/>
    <w:rsid w:val="001E1051"/>
    <w:rsid w:val="001E1464"/>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6EF0"/>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51"/>
    <w:rsid w:val="00212651"/>
    <w:rsid w:val="0021268F"/>
    <w:rsid w:val="0021294F"/>
    <w:rsid w:val="00212B22"/>
    <w:rsid w:val="00212C47"/>
    <w:rsid w:val="00212DC9"/>
    <w:rsid w:val="0021306A"/>
    <w:rsid w:val="0021324C"/>
    <w:rsid w:val="0021325F"/>
    <w:rsid w:val="00213639"/>
    <w:rsid w:val="002138FA"/>
    <w:rsid w:val="00213AB0"/>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E48"/>
    <w:rsid w:val="00226E54"/>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B24"/>
    <w:rsid w:val="00235D9E"/>
    <w:rsid w:val="00236149"/>
    <w:rsid w:val="002361CA"/>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331"/>
    <w:rsid w:val="00254C8E"/>
    <w:rsid w:val="00254C93"/>
    <w:rsid w:val="00254D0A"/>
    <w:rsid w:val="0025506D"/>
    <w:rsid w:val="002552C6"/>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DC3"/>
    <w:rsid w:val="00260E78"/>
    <w:rsid w:val="002617E4"/>
    <w:rsid w:val="00261A2E"/>
    <w:rsid w:val="00261E15"/>
    <w:rsid w:val="00261E63"/>
    <w:rsid w:val="00262256"/>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8F7"/>
    <w:rsid w:val="00265D91"/>
    <w:rsid w:val="002661F0"/>
    <w:rsid w:val="002661FF"/>
    <w:rsid w:val="002663F0"/>
    <w:rsid w:val="0026661C"/>
    <w:rsid w:val="00266673"/>
    <w:rsid w:val="00266716"/>
    <w:rsid w:val="002668CB"/>
    <w:rsid w:val="00266E02"/>
    <w:rsid w:val="00266E6B"/>
    <w:rsid w:val="0026707F"/>
    <w:rsid w:val="00267174"/>
    <w:rsid w:val="002672C8"/>
    <w:rsid w:val="00267592"/>
    <w:rsid w:val="002675AE"/>
    <w:rsid w:val="0026772B"/>
    <w:rsid w:val="00267955"/>
    <w:rsid w:val="00267DBA"/>
    <w:rsid w:val="00267E36"/>
    <w:rsid w:val="00267FC5"/>
    <w:rsid w:val="002701A0"/>
    <w:rsid w:val="002706DC"/>
    <w:rsid w:val="00270CBE"/>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B43"/>
    <w:rsid w:val="00274B6A"/>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9E8"/>
    <w:rsid w:val="00297A42"/>
    <w:rsid w:val="00297A4C"/>
    <w:rsid w:val="00297C64"/>
    <w:rsid w:val="00297D26"/>
    <w:rsid w:val="002A04D2"/>
    <w:rsid w:val="002A0762"/>
    <w:rsid w:val="002A0E29"/>
    <w:rsid w:val="002A10D4"/>
    <w:rsid w:val="002A1340"/>
    <w:rsid w:val="002A19F1"/>
    <w:rsid w:val="002A1C7D"/>
    <w:rsid w:val="002A1CAD"/>
    <w:rsid w:val="002A1D71"/>
    <w:rsid w:val="002A22A1"/>
    <w:rsid w:val="002A23CC"/>
    <w:rsid w:val="002A2461"/>
    <w:rsid w:val="002A2637"/>
    <w:rsid w:val="002A267E"/>
    <w:rsid w:val="002A335C"/>
    <w:rsid w:val="002A34BA"/>
    <w:rsid w:val="002A34F2"/>
    <w:rsid w:val="002A3533"/>
    <w:rsid w:val="002A3ABA"/>
    <w:rsid w:val="002A3F96"/>
    <w:rsid w:val="002A403F"/>
    <w:rsid w:val="002A44E2"/>
    <w:rsid w:val="002A450A"/>
    <w:rsid w:val="002A45D8"/>
    <w:rsid w:val="002A4B57"/>
    <w:rsid w:val="002A50D7"/>
    <w:rsid w:val="002A5585"/>
    <w:rsid w:val="002A56A5"/>
    <w:rsid w:val="002A68D6"/>
    <w:rsid w:val="002A696C"/>
    <w:rsid w:val="002A6D2B"/>
    <w:rsid w:val="002A6E5E"/>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BC2"/>
    <w:rsid w:val="002B3E0D"/>
    <w:rsid w:val="002B42DD"/>
    <w:rsid w:val="002B4636"/>
    <w:rsid w:val="002B4D65"/>
    <w:rsid w:val="002B560D"/>
    <w:rsid w:val="002B568E"/>
    <w:rsid w:val="002B5999"/>
    <w:rsid w:val="002B5BD6"/>
    <w:rsid w:val="002B5C42"/>
    <w:rsid w:val="002B6047"/>
    <w:rsid w:val="002B615C"/>
    <w:rsid w:val="002B6B19"/>
    <w:rsid w:val="002B7006"/>
    <w:rsid w:val="002B727E"/>
    <w:rsid w:val="002B72A6"/>
    <w:rsid w:val="002B72C2"/>
    <w:rsid w:val="002B7D11"/>
    <w:rsid w:val="002C02B6"/>
    <w:rsid w:val="002C02DA"/>
    <w:rsid w:val="002C039C"/>
    <w:rsid w:val="002C061B"/>
    <w:rsid w:val="002C09D3"/>
    <w:rsid w:val="002C1165"/>
    <w:rsid w:val="002C120F"/>
    <w:rsid w:val="002C1254"/>
    <w:rsid w:val="002C1378"/>
    <w:rsid w:val="002C18E0"/>
    <w:rsid w:val="002C1E2D"/>
    <w:rsid w:val="002C1EE4"/>
    <w:rsid w:val="002C1EFE"/>
    <w:rsid w:val="002C1FF8"/>
    <w:rsid w:val="002C22B6"/>
    <w:rsid w:val="002C247F"/>
    <w:rsid w:val="002C2645"/>
    <w:rsid w:val="002C29C8"/>
    <w:rsid w:val="002C2A9A"/>
    <w:rsid w:val="002C2B3A"/>
    <w:rsid w:val="002C2C57"/>
    <w:rsid w:val="002C2D40"/>
    <w:rsid w:val="002C2E52"/>
    <w:rsid w:val="002C34EF"/>
    <w:rsid w:val="002C3571"/>
    <w:rsid w:val="002C362D"/>
    <w:rsid w:val="002C3690"/>
    <w:rsid w:val="002C3953"/>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63"/>
    <w:rsid w:val="002E3367"/>
    <w:rsid w:val="002E3825"/>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F01ED"/>
    <w:rsid w:val="002F04F5"/>
    <w:rsid w:val="002F052A"/>
    <w:rsid w:val="002F0595"/>
    <w:rsid w:val="002F0684"/>
    <w:rsid w:val="002F0DA3"/>
    <w:rsid w:val="002F0F2F"/>
    <w:rsid w:val="002F11CC"/>
    <w:rsid w:val="002F12D8"/>
    <w:rsid w:val="002F1A7A"/>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D5E"/>
    <w:rsid w:val="00330F36"/>
    <w:rsid w:val="003316B7"/>
    <w:rsid w:val="003324D7"/>
    <w:rsid w:val="00332638"/>
    <w:rsid w:val="00332B10"/>
    <w:rsid w:val="00332B59"/>
    <w:rsid w:val="00332DB3"/>
    <w:rsid w:val="00332DDB"/>
    <w:rsid w:val="003330D4"/>
    <w:rsid w:val="00333461"/>
    <w:rsid w:val="00333471"/>
    <w:rsid w:val="003335C4"/>
    <w:rsid w:val="00333C2E"/>
    <w:rsid w:val="00333DDF"/>
    <w:rsid w:val="00334751"/>
    <w:rsid w:val="00334901"/>
    <w:rsid w:val="00334B35"/>
    <w:rsid w:val="0033518F"/>
    <w:rsid w:val="00335305"/>
    <w:rsid w:val="003355AE"/>
    <w:rsid w:val="003359D0"/>
    <w:rsid w:val="00335B8A"/>
    <w:rsid w:val="00335D9C"/>
    <w:rsid w:val="00335FD9"/>
    <w:rsid w:val="0033604F"/>
    <w:rsid w:val="00336074"/>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EBD"/>
    <w:rsid w:val="0034602B"/>
    <w:rsid w:val="003461B2"/>
    <w:rsid w:val="003463AC"/>
    <w:rsid w:val="003465D9"/>
    <w:rsid w:val="00346C9B"/>
    <w:rsid w:val="00346CFA"/>
    <w:rsid w:val="00346DAA"/>
    <w:rsid w:val="0034715B"/>
    <w:rsid w:val="00347253"/>
    <w:rsid w:val="003475F9"/>
    <w:rsid w:val="00347652"/>
    <w:rsid w:val="00347979"/>
    <w:rsid w:val="00347B40"/>
    <w:rsid w:val="00347E92"/>
    <w:rsid w:val="00350101"/>
    <w:rsid w:val="003507C4"/>
    <w:rsid w:val="00350A38"/>
    <w:rsid w:val="00350BB3"/>
    <w:rsid w:val="00350BB9"/>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70EF"/>
    <w:rsid w:val="00387332"/>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740"/>
    <w:rsid w:val="0039790C"/>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1F5"/>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F50"/>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4060"/>
    <w:rsid w:val="003E41CD"/>
    <w:rsid w:val="003E41E1"/>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DAC"/>
    <w:rsid w:val="00400FA6"/>
    <w:rsid w:val="004014EA"/>
    <w:rsid w:val="0040157B"/>
    <w:rsid w:val="00401ACB"/>
    <w:rsid w:val="00401E14"/>
    <w:rsid w:val="0040273B"/>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A"/>
    <w:rsid w:val="00411CA0"/>
    <w:rsid w:val="00412A5D"/>
    <w:rsid w:val="00413096"/>
    <w:rsid w:val="0041314F"/>
    <w:rsid w:val="0041344F"/>
    <w:rsid w:val="004135EB"/>
    <w:rsid w:val="004136B6"/>
    <w:rsid w:val="004136C8"/>
    <w:rsid w:val="00413811"/>
    <w:rsid w:val="00413B22"/>
    <w:rsid w:val="00413DAD"/>
    <w:rsid w:val="00413DF1"/>
    <w:rsid w:val="00413E9E"/>
    <w:rsid w:val="00414131"/>
    <w:rsid w:val="004143FC"/>
    <w:rsid w:val="00414836"/>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89A"/>
    <w:rsid w:val="00444904"/>
    <w:rsid w:val="00444D80"/>
    <w:rsid w:val="00444F2C"/>
    <w:rsid w:val="004453A6"/>
    <w:rsid w:val="00445AA0"/>
    <w:rsid w:val="00445AB7"/>
    <w:rsid w:val="00445BA4"/>
    <w:rsid w:val="00445D29"/>
    <w:rsid w:val="00446295"/>
    <w:rsid w:val="0044634E"/>
    <w:rsid w:val="0044638A"/>
    <w:rsid w:val="004463B0"/>
    <w:rsid w:val="00446415"/>
    <w:rsid w:val="00446870"/>
    <w:rsid w:val="0044701D"/>
    <w:rsid w:val="004470C6"/>
    <w:rsid w:val="004475A3"/>
    <w:rsid w:val="00447662"/>
    <w:rsid w:val="004500C6"/>
    <w:rsid w:val="00450175"/>
    <w:rsid w:val="00450317"/>
    <w:rsid w:val="004503D7"/>
    <w:rsid w:val="004504BB"/>
    <w:rsid w:val="0045054F"/>
    <w:rsid w:val="004507BE"/>
    <w:rsid w:val="00451051"/>
    <w:rsid w:val="00451226"/>
    <w:rsid w:val="0045151A"/>
    <w:rsid w:val="004517C8"/>
    <w:rsid w:val="00452261"/>
    <w:rsid w:val="004522B2"/>
    <w:rsid w:val="00452322"/>
    <w:rsid w:val="0045235D"/>
    <w:rsid w:val="00452567"/>
    <w:rsid w:val="00452805"/>
    <w:rsid w:val="0045293D"/>
    <w:rsid w:val="00452C49"/>
    <w:rsid w:val="00453067"/>
    <w:rsid w:val="0045331B"/>
    <w:rsid w:val="00453378"/>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70B"/>
    <w:rsid w:val="00462E23"/>
    <w:rsid w:val="004630AB"/>
    <w:rsid w:val="004631E6"/>
    <w:rsid w:val="00463316"/>
    <w:rsid w:val="004633AD"/>
    <w:rsid w:val="004633ED"/>
    <w:rsid w:val="00463500"/>
    <w:rsid w:val="00463774"/>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4C4"/>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D45"/>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A01C1"/>
    <w:rsid w:val="004A051A"/>
    <w:rsid w:val="004A061C"/>
    <w:rsid w:val="004A0757"/>
    <w:rsid w:val="004A0B27"/>
    <w:rsid w:val="004A1452"/>
    <w:rsid w:val="004A150D"/>
    <w:rsid w:val="004A1629"/>
    <w:rsid w:val="004A174A"/>
    <w:rsid w:val="004A1766"/>
    <w:rsid w:val="004A191C"/>
    <w:rsid w:val="004A1C13"/>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D09"/>
    <w:rsid w:val="004B5093"/>
    <w:rsid w:val="004B5312"/>
    <w:rsid w:val="004B578F"/>
    <w:rsid w:val="004B5AE0"/>
    <w:rsid w:val="004B5B78"/>
    <w:rsid w:val="004B5D95"/>
    <w:rsid w:val="004B643F"/>
    <w:rsid w:val="004B6849"/>
    <w:rsid w:val="004B687E"/>
    <w:rsid w:val="004B7CA5"/>
    <w:rsid w:val="004B7CBD"/>
    <w:rsid w:val="004C002F"/>
    <w:rsid w:val="004C00B9"/>
    <w:rsid w:val="004C015A"/>
    <w:rsid w:val="004C036D"/>
    <w:rsid w:val="004C066C"/>
    <w:rsid w:val="004C0A9B"/>
    <w:rsid w:val="004C0DC5"/>
    <w:rsid w:val="004C0DE1"/>
    <w:rsid w:val="004C0FA4"/>
    <w:rsid w:val="004C1306"/>
    <w:rsid w:val="004C14A9"/>
    <w:rsid w:val="004C1A60"/>
    <w:rsid w:val="004C1BD2"/>
    <w:rsid w:val="004C1C2C"/>
    <w:rsid w:val="004C1DC7"/>
    <w:rsid w:val="004C219D"/>
    <w:rsid w:val="004C23C5"/>
    <w:rsid w:val="004C270C"/>
    <w:rsid w:val="004C2B7A"/>
    <w:rsid w:val="004C2B83"/>
    <w:rsid w:val="004C31BA"/>
    <w:rsid w:val="004C31F3"/>
    <w:rsid w:val="004C32EB"/>
    <w:rsid w:val="004C34DF"/>
    <w:rsid w:val="004C3902"/>
    <w:rsid w:val="004C3C3B"/>
    <w:rsid w:val="004C40CC"/>
    <w:rsid w:val="004C40E2"/>
    <w:rsid w:val="004C42AE"/>
    <w:rsid w:val="004C4EA2"/>
    <w:rsid w:val="004C55A1"/>
    <w:rsid w:val="004C575F"/>
    <w:rsid w:val="004C5872"/>
    <w:rsid w:val="004C5887"/>
    <w:rsid w:val="004C598E"/>
    <w:rsid w:val="004C5A8F"/>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D20"/>
    <w:rsid w:val="004E4008"/>
    <w:rsid w:val="004E4137"/>
    <w:rsid w:val="004E4209"/>
    <w:rsid w:val="004E4320"/>
    <w:rsid w:val="004E451E"/>
    <w:rsid w:val="004E4845"/>
    <w:rsid w:val="004E4B37"/>
    <w:rsid w:val="004E4C76"/>
    <w:rsid w:val="004E4CB2"/>
    <w:rsid w:val="004E4E3B"/>
    <w:rsid w:val="004E5485"/>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BD0"/>
    <w:rsid w:val="004F1CFC"/>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CAD"/>
    <w:rsid w:val="004F7E8E"/>
    <w:rsid w:val="0050035C"/>
    <w:rsid w:val="00500A3E"/>
    <w:rsid w:val="00500B45"/>
    <w:rsid w:val="00500E44"/>
    <w:rsid w:val="005017C7"/>
    <w:rsid w:val="00501D22"/>
    <w:rsid w:val="00501F79"/>
    <w:rsid w:val="005023D1"/>
    <w:rsid w:val="0050275A"/>
    <w:rsid w:val="00502B94"/>
    <w:rsid w:val="00502ECB"/>
    <w:rsid w:val="0050309C"/>
    <w:rsid w:val="005030D4"/>
    <w:rsid w:val="00503182"/>
    <w:rsid w:val="00503308"/>
    <w:rsid w:val="00503AE2"/>
    <w:rsid w:val="00503C8C"/>
    <w:rsid w:val="00503D0E"/>
    <w:rsid w:val="00503D93"/>
    <w:rsid w:val="0050487D"/>
    <w:rsid w:val="00505155"/>
    <w:rsid w:val="00505A3C"/>
    <w:rsid w:val="00506708"/>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3129"/>
    <w:rsid w:val="005131C2"/>
    <w:rsid w:val="0051332D"/>
    <w:rsid w:val="005135F6"/>
    <w:rsid w:val="00513734"/>
    <w:rsid w:val="005137B1"/>
    <w:rsid w:val="005137B4"/>
    <w:rsid w:val="0051398C"/>
    <w:rsid w:val="00513A6F"/>
    <w:rsid w:val="00513C97"/>
    <w:rsid w:val="0051404B"/>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20D2"/>
    <w:rsid w:val="00522400"/>
    <w:rsid w:val="0052253F"/>
    <w:rsid w:val="00522541"/>
    <w:rsid w:val="00522C8F"/>
    <w:rsid w:val="00522DA1"/>
    <w:rsid w:val="0052304D"/>
    <w:rsid w:val="00523150"/>
    <w:rsid w:val="00523251"/>
    <w:rsid w:val="00523368"/>
    <w:rsid w:val="005233A6"/>
    <w:rsid w:val="00523535"/>
    <w:rsid w:val="00523757"/>
    <w:rsid w:val="00523938"/>
    <w:rsid w:val="005239C2"/>
    <w:rsid w:val="00523B7C"/>
    <w:rsid w:val="00523F7A"/>
    <w:rsid w:val="005240A4"/>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EC4"/>
    <w:rsid w:val="00532080"/>
    <w:rsid w:val="0053237C"/>
    <w:rsid w:val="00532938"/>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3EE"/>
    <w:rsid w:val="0053546D"/>
    <w:rsid w:val="00535AC2"/>
    <w:rsid w:val="00535E8D"/>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B7E"/>
    <w:rsid w:val="005B1BF5"/>
    <w:rsid w:val="005B1E1C"/>
    <w:rsid w:val="005B2535"/>
    <w:rsid w:val="005B2853"/>
    <w:rsid w:val="005B2A0E"/>
    <w:rsid w:val="005B3098"/>
    <w:rsid w:val="005B32B6"/>
    <w:rsid w:val="005B3E37"/>
    <w:rsid w:val="005B3EFD"/>
    <w:rsid w:val="005B4262"/>
    <w:rsid w:val="005B43D9"/>
    <w:rsid w:val="005B47C9"/>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F21"/>
    <w:rsid w:val="005C285E"/>
    <w:rsid w:val="005C2D9C"/>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567"/>
    <w:rsid w:val="005D47E6"/>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257"/>
    <w:rsid w:val="005E2346"/>
    <w:rsid w:val="005E241E"/>
    <w:rsid w:val="005E2582"/>
    <w:rsid w:val="005E2675"/>
    <w:rsid w:val="005E2964"/>
    <w:rsid w:val="005E29AF"/>
    <w:rsid w:val="005E2A5C"/>
    <w:rsid w:val="005E2A6F"/>
    <w:rsid w:val="005E2FB4"/>
    <w:rsid w:val="005E3075"/>
    <w:rsid w:val="005E30AE"/>
    <w:rsid w:val="005E38D0"/>
    <w:rsid w:val="005E3EBC"/>
    <w:rsid w:val="005E4E3C"/>
    <w:rsid w:val="005E5382"/>
    <w:rsid w:val="005E555E"/>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A57"/>
    <w:rsid w:val="005E7B65"/>
    <w:rsid w:val="005E7DAC"/>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88E"/>
    <w:rsid w:val="00603932"/>
    <w:rsid w:val="00603BC9"/>
    <w:rsid w:val="00603D00"/>
    <w:rsid w:val="00603D65"/>
    <w:rsid w:val="00604138"/>
    <w:rsid w:val="00604377"/>
    <w:rsid w:val="006048A1"/>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1AAB"/>
    <w:rsid w:val="00641C6F"/>
    <w:rsid w:val="00641CA2"/>
    <w:rsid w:val="00641CFB"/>
    <w:rsid w:val="00641DE1"/>
    <w:rsid w:val="00641FB1"/>
    <w:rsid w:val="00642285"/>
    <w:rsid w:val="00642618"/>
    <w:rsid w:val="00642662"/>
    <w:rsid w:val="00642E9F"/>
    <w:rsid w:val="00642EB9"/>
    <w:rsid w:val="00643648"/>
    <w:rsid w:val="0064377C"/>
    <w:rsid w:val="00643826"/>
    <w:rsid w:val="00643A26"/>
    <w:rsid w:val="00643A31"/>
    <w:rsid w:val="00643BDA"/>
    <w:rsid w:val="00643C54"/>
    <w:rsid w:val="006441DD"/>
    <w:rsid w:val="0064468F"/>
    <w:rsid w:val="006447EF"/>
    <w:rsid w:val="0064488B"/>
    <w:rsid w:val="006449EC"/>
    <w:rsid w:val="00644EA3"/>
    <w:rsid w:val="00644FD3"/>
    <w:rsid w:val="006457DC"/>
    <w:rsid w:val="00645A7D"/>
    <w:rsid w:val="00645BFB"/>
    <w:rsid w:val="00646311"/>
    <w:rsid w:val="0064649B"/>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72D"/>
    <w:rsid w:val="00652730"/>
    <w:rsid w:val="00652954"/>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5002"/>
    <w:rsid w:val="006651EE"/>
    <w:rsid w:val="00665422"/>
    <w:rsid w:val="006657ED"/>
    <w:rsid w:val="00665898"/>
    <w:rsid w:val="00665957"/>
    <w:rsid w:val="00665C5D"/>
    <w:rsid w:val="00666716"/>
    <w:rsid w:val="006668B6"/>
    <w:rsid w:val="006668C2"/>
    <w:rsid w:val="00666946"/>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B33"/>
    <w:rsid w:val="006732D8"/>
    <w:rsid w:val="00673369"/>
    <w:rsid w:val="006734B8"/>
    <w:rsid w:val="00673501"/>
    <w:rsid w:val="00673929"/>
    <w:rsid w:val="0067397F"/>
    <w:rsid w:val="00673A28"/>
    <w:rsid w:val="00673AAD"/>
    <w:rsid w:val="00673B1F"/>
    <w:rsid w:val="00673B98"/>
    <w:rsid w:val="00673EC5"/>
    <w:rsid w:val="00674026"/>
    <w:rsid w:val="00674067"/>
    <w:rsid w:val="00674A63"/>
    <w:rsid w:val="00674B9E"/>
    <w:rsid w:val="00675144"/>
    <w:rsid w:val="00675A0C"/>
    <w:rsid w:val="00676060"/>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525"/>
    <w:rsid w:val="0068273B"/>
    <w:rsid w:val="0068287A"/>
    <w:rsid w:val="00683092"/>
    <w:rsid w:val="0068312C"/>
    <w:rsid w:val="00683272"/>
    <w:rsid w:val="0068333D"/>
    <w:rsid w:val="0068347F"/>
    <w:rsid w:val="006834AE"/>
    <w:rsid w:val="006834B8"/>
    <w:rsid w:val="006835E2"/>
    <w:rsid w:val="0068382D"/>
    <w:rsid w:val="00683AA1"/>
    <w:rsid w:val="006843CB"/>
    <w:rsid w:val="0068455A"/>
    <w:rsid w:val="00684929"/>
    <w:rsid w:val="00684F60"/>
    <w:rsid w:val="006850F7"/>
    <w:rsid w:val="0068529E"/>
    <w:rsid w:val="006852F4"/>
    <w:rsid w:val="0068591F"/>
    <w:rsid w:val="00685F16"/>
    <w:rsid w:val="006866BB"/>
    <w:rsid w:val="0068686B"/>
    <w:rsid w:val="00687096"/>
    <w:rsid w:val="006873B6"/>
    <w:rsid w:val="00687DC3"/>
    <w:rsid w:val="00687FD5"/>
    <w:rsid w:val="0069002F"/>
    <w:rsid w:val="006900F5"/>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BAB"/>
    <w:rsid w:val="00693ED3"/>
    <w:rsid w:val="006940A2"/>
    <w:rsid w:val="006947CD"/>
    <w:rsid w:val="00694942"/>
    <w:rsid w:val="00694F03"/>
    <w:rsid w:val="00694F8C"/>
    <w:rsid w:val="00694FD2"/>
    <w:rsid w:val="0069501D"/>
    <w:rsid w:val="00695542"/>
    <w:rsid w:val="006957AD"/>
    <w:rsid w:val="00695987"/>
    <w:rsid w:val="00695BFE"/>
    <w:rsid w:val="00695EB9"/>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E4"/>
    <w:rsid w:val="006A444D"/>
    <w:rsid w:val="006A45AF"/>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619"/>
    <w:rsid w:val="006C5034"/>
    <w:rsid w:val="006C57DE"/>
    <w:rsid w:val="006C60ED"/>
    <w:rsid w:val="006C6399"/>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61"/>
    <w:rsid w:val="006D4781"/>
    <w:rsid w:val="006D4A09"/>
    <w:rsid w:val="006D4A8A"/>
    <w:rsid w:val="006D4C22"/>
    <w:rsid w:val="006D546B"/>
    <w:rsid w:val="006D5711"/>
    <w:rsid w:val="006D5D95"/>
    <w:rsid w:val="006D60EF"/>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B1E"/>
    <w:rsid w:val="006E3134"/>
    <w:rsid w:val="006E31DE"/>
    <w:rsid w:val="006E328A"/>
    <w:rsid w:val="006E3530"/>
    <w:rsid w:val="006E3552"/>
    <w:rsid w:val="006E3739"/>
    <w:rsid w:val="006E3A6F"/>
    <w:rsid w:val="006E3BD2"/>
    <w:rsid w:val="006E411F"/>
    <w:rsid w:val="006E47B6"/>
    <w:rsid w:val="006E49F2"/>
    <w:rsid w:val="006E4CD8"/>
    <w:rsid w:val="006E51FC"/>
    <w:rsid w:val="006E5409"/>
    <w:rsid w:val="006E5708"/>
    <w:rsid w:val="006E58AB"/>
    <w:rsid w:val="006E58B6"/>
    <w:rsid w:val="006E59AF"/>
    <w:rsid w:val="006E5EDD"/>
    <w:rsid w:val="006E60E7"/>
    <w:rsid w:val="006E67E3"/>
    <w:rsid w:val="006E68C7"/>
    <w:rsid w:val="006E691D"/>
    <w:rsid w:val="006E6A59"/>
    <w:rsid w:val="006E6B5B"/>
    <w:rsid w:val="006E6C3C"/>
    <w:rsid w:val="006E6CDE"/>
    <w:rsid w:val="006E72A9"/>
    <w:rsid w:val="006E7536"/>
    <w:rsid w:val="006E756C"/>
    <w:rsid w:val="006E76E1"/>
    <w:rsid w:val="006E7A80"/>
    <w:rsid w:val="006E7E3C"/>
    <w:rsid w:val="006E7FE2"/>
    <w:rsid w:val="006F004A"/>
    <w:rsid w:val="006F0287"/>
    <w:rsid w:val="006F030D"/>
    <w:rsid w:val="006F08B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ACF"/>
    <w:rsid w:val="00700C5F"/>
    <w:rsid w:val="00700F1E"/>
    <w:rsid w:val="007010F1"/>
    <w:rsid w:val="00701174"/>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4A9"/>
    <w:rsid w:val="007354FC"/>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EA1"/>
    <w:rsid w:val="007411FF"/>
    <w:rsid w:val="00741927"/>
    <w:rsid w:val="0074192E"/>
    <w:rsid w:val="00741A05"/>
    <w:rsid w:val="00741E15"/>
    <w:rsid w:val="00741F43"/>
    <w:rsid w:val="00742095"/>
    <w:rsid w:val="00742098"/>
    <w:rsid w:val="00742403"/>
    <w:rsid w:val="00742452"/>
    <w:rsid w:val="00742462"/>
    <w:rsid w:val="0074266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883"/>
    <w:rsid w:val="007448A1"/>
    <w:rsid w:val="00744B42"/>
    <w:rsid w:val="00744C8B"/>
    <w:rsid w:val="007452F4"/>
    <w:rsid w:val="00745B8A"/>
    <w:rsid w:val="00745DA0"/>
    <w:rsid w:val="00745E47"/>
    <w:rsid w:val="00746562"/>
    <w:rsid w:val="00746594"/>
    <w:rsid w:val="00746A0C"/>
    <w:rsid w:val="00746B1D"/>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29"/>
    <w:rsid w:val="00756EFE"/>
    <w:rsid w:val="00756F4C"/>
    <w:rsid w:val="00757554"/>
    <w:rsid w:val="0075769C"/>
    <w:rsid w:val="00757A77"/>
    <w:rsid w:val="00757BB2"/>
    <w:rsid w:val="0076017C"/>
    <w:rsid w:val="00760204"/>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9D"/>
    <w:rsid w:val="00781AAB"/>
    <w:rsid w:val="00781C0F"/>
    <w:rsid w:val="007821FC"/>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F2A"/>
    <w:rsid w:val="0079416C"/>
    <w:rsid w:val="00794270"/>
    <w:rsid w:val="007942DD"/>
    <w:rsid w:val="00794372"/>
    <w:rsid w:val="007943E4"/>
    <w:rsid w:val="00794508"/>
    <w:rsid w:val="00794598"/>
    <w:rsid w:val="00794B5D"/>
    <w:rsid w:val="00794D52"/>
    <w:rsid w:val="00795425"/>
    <w:rsid w:val="00795AF6"/>
    <w:rsid w:val="00795CBA"/>
    <w:rsid w:val="00795DCC"/>
    <w:rsid w:val="00795E08"/>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B0C"/>
    <w:rsid w:val="00797FA9"/>
    <w:rsid w:val="007A0602"/>
    <w:rsid w:val="007A063E"/>
    <w:rsid w:val="007A0693"/>
    <w:rsid w:val="007A0CCB"/>
    <w:rsid w:val="007A0D77"/>
    <w:rsid w:val="007A115F"/>
    <w:rsid w:val="007A12AD"/>
    <w:rsid w:val="007A12FE"/>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7A76"/>
    <w:rsid w:val="007A7B1D"/>
    <w:rsid w:val="007A7EFF"/>
    <w:rsid w:val="007B0405"/>
    <w:rsid w:val="007B044A"/>
    <w:rsid w:val="007B05E4"/>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862"/>
    <w:rsid w:val="007B5B1B"/>
    <w:rsid w:val="007B5F4A"/>
    <w:rsid w:val="007B6146"/>
    <w:rsid w:val="007B63BB"/>
    <w:rsid w:val="007B6466"/>
    <w:rsid w:val="007B6606"/>
    <w:rsid w:val="007B666A"/>
    <w:rsid w:val="007B6A74"/>
    <w:rsid w:val="007B6ABF"/>
    <w:rsid w:val="007B6BAB"/>
    <w:rsid w:val="007B6C07"/>
    <w:rsid w:val="007B6CD0"/>
    <w:rsid w:val="007B71C0"/>
    <w:rsid w:val="007B71D2"/>
    <w:rsid w:val="007B7293"/>
    <w:rsid w:val="007B744E"/>
    <w:rsid w:val="007B7570"/>
    <w:rsid w:val="007B75C8"/>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B37"/>
    <w:rsid w:val="007C207E"/>
    <w:rsid w:val="007C2860"/>
    <w:rsid w:val="007C2BC3"/>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73B"/>
    <w:rsid w:val="007C6D2F"/>
    <w:rsid w:val="007C6D67"/>
    <w:rsid w:val="007C7095"/>
    <w:rsid w:val="007C720A"/>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F4"/>
    <w:rsid w:val="007D2874"/>
    <w:rsid w:val="007D2B0A"/>
    <w:rsid w:val="007D2CEA"/>
    <w:rsid w:val="007D2E8D"/>
    <w:rsid w:val="007D2FA2"/>
    <w:rsid w:val="007D3246"/>
    <w:rsid w:val="007D3278"/>
    <w:rsid w:val="007D3355"/>
    <w:rsid w:val="007D3373"/>
    <w:rsid w:val="007D357A"/>
    <w:rsid w:val="007D3ACF"/>
    <w:rsid w:val="007D3BAE"/>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290"/>
    <w:rsid w:val="007E0BB8"/>
    <w:rsid w:val="007E0DB4"/>
    <w:rsid w:val="007E0EEC"/>
    <w:rsid w:val="007E14ED"/>
    <w:rsid w:val="007E16C8"/>
    <w:rsid w:val="007E1A17"/>
    <w:rsid w:val="007E1A5B"/>
    <w:rsid w:val="007E1D6E"/>
    <w:rsid w:val="007E1E83"/>
    <w:rsid w:val="007E22BF"/>
    <w:rsid w:val="007E24C9"/>
    <w:rsid w:val="007E29F8"/>
    <w:rsid w:val="007E2CB4"/>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691"/>
    <w:rsid w:val="00813D67"/>
    <w:rsid w:val="00813DD5"/>
    <w:rsid w:val="00813E76"/>
    <w:rsid w:val="00813ED0"/>
    <w:rsid w:val="00814332"/>
    <w:rsid w:val="0081435D"/>
    <w:rsid w:val="0081437A"/>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52E"/>
    <w:rsid w:val="008205B8"/>
    <w:rsid w:val="008207F6"/>
    <w:rsid w:val="00820FAD"/>
    <w:rsid w:val="0082153D"/>
    <w:rsid w:val="00821622"/>
    <w:rsid w:val="008217E8"/>
    <w:rsid w:val="0082181C"/>
    <w:rsid w:val="00821B30"/>
    <w:rsid w:val="0082203E"/>
    <w:rsid w:val="008223F1"/>
    <w:rsid w:val="0082252D"/>
    <w:rsid w:val="00822633"/>
    <w:rsid w:val="00822794"/>
    <w:rsid w:val="00822843"/>
    <w:rsid w:val="008229F4"/>
    <w:rsid w:val="00822B3F"/>
    <w:rsid w:val="00822B54"/>
    <w:rsid w:val="00822D19"/>
    <w:rsid w:val="00823024"/>
    <w:rsid w:val="00823618"/>
    <w:rsid w:val="008237B3"/>
    <w:rsid w:val="00823A00"/>
    <w:rsid w:val="00823A6E"/>
    <w:rsid w:val="00823DCC"/>
    <w:rsid w:val="00823EE2"/>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4000D"/>
    <w:rsid w:val="00840019"/>
    <w:rsid w:val="008403DD"/>
    <w:rsid w:val="00840ACA"/>
    <w:rsid w:val="0084165D"/>
    <w:rsid w:val="008416C7"/>
    <w:rsid w:val="0084170A"/>
    <w:rsid w:val="00841732"/>
    <w:rsid w:val="00841E16"/>
    <w:rsid w:val="00841F7B"/>
    <w:rsid w:val="008420F4"/>
    <w:rsid w:val="00842107"/>
    <w:rsid w:val="008421E4"/>
    <w:rsid w:val="008423E9"/>
    <w:rsid w:val="008423F5"/>
    <w:rsid w:val="008427B1"/>
    <w:rsid w:val="008428C5"/>
    <w:rsid w:val="00842C5F"/>
    <w:rsid w:val="00842F05"/>
    <w:rsid w:val="008430F3"/>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F36"/>
    <w:rsid w:val="008704E1"/>
    <w:rsid w:val="00870B0D"/>
    <w:rsid w:val="00870B5F"/>
    <w:rsid w:val="00870B87"/>
    <w:rsid w:val="00870DF9"/>
    <w:rsid w:val="00870F0D"/>
    <w:rsid w:val="008714BE"/>
    <w:rsid w:val="008714E3"/>
    <w:rsid w:val="0087173A"/>
    <w:rsid w:val="00871A2F"/>
    <w:rsid w:val="00871AAF"/>
    <w:rsid w:val="00871D1E"/>
    <w:rsid w:val="00872311"/>
    <w:rsid w:val="00872341"/>
    <w:rsid w:val="00872A32"/>
    <w:rsid w:val="00872C56"/>
    <w:rsid w:val="00872D1A"/>
    <w:rsid w:val="008732C9"/>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7C5"/>
    <w:rsid w:val="008A18A2"/>
    <w:rsid w:val="008A1A7C"/>
    <w:rsid w:val="008A1BD7"/>
    <w:rsid w:val="008A1C4D"/>
    <w:rsid w:val="008A1D7A"/>
    <w:rsid w:val="008A1FE6"/>
    <w:rsid w:val="008A21DF"/>
    <w:rsid w:val="008A2253"/>
    <w:rsid w:val="008A2256"/>
    <w:rsid w:val="008A250E"/>
    <w:rsid w:val="008A2CCC"/>
    <w:rsid w:val="008A2FBA"/>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6219"/>
    <w:rsid w:val="008A6369"/>
    <w:rsid w:val="008A6442"/>
    <w:rsid w:val="008A671E"/>
    <w:rsid w:val="008A6731"/>
    <w:rsid w:val="008A6B37"/>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65"/>
    <w:rsid w:val="008C3279"/>
    <w:rsid w:val="008C3E32"/>
    <w:rsid w:val="008C3FF6"/>
    <w:rsid w:val="008C4839"/>
    <w:rsid w:val="008C4938"/>
    <w:rsid w:val="008C4EC5"/>
    <w:rsid w:val="008C4F4C"/>
    <w:rsid w:val="008C5341"/>
    <w:rsid w:val="008C58D7"/>
    <w:rsid w:val="008C594D"/>
    <w:rsid w:val="008C59B9"/>
    <w:rsid w:val="008C5AF6"/>
    <w:rsid w:val="008C6058"/>
    <w:rsid w:val="008C6158"/>
    <w:rsid w:val="008C66BF"/>
    <w:rsid w:val="008C6C55"/>
    <w:rsid w:val="008C6D1C"/>
    <w:rsid w:val="008C6D4F"/>
    <w:rsid w:val="008C70AD"/>
    <w:rsid w:val="008C7405"/>
    <w:rsid w:val="008C7535"/>
    <w:rsid w:val="008C76E0"/>
    <w:rsid w:val="008C76E6"/>
    <w:rsid w:val="008C7D55"/>
    <w:rsid w:val="008C7F10"/>
    <w:rsid w:val="008C7F4D"/>
    <w:rsid w:val="008D0688"/>
    <w:rsid w:val="008D0700"/>
    <w:rsid w:val="008D0FEB"/>
    <w:rsid w:val="008D1180"/>
    <w:rsid w:val="008D184B"/>
    <w:rsid w:val="008D1CFE"/>
    <w:rsid w:val="008D1E12"/>
    <w:rsid w:val="008D1E5C"/>
    <w:rsid w:val="008D1F34"/>
    <w:rsid w:val="008D20A8"/>
    <w:rsid w:val="008D276E"/>
    <w:rsid w:val="008D3083"/>
    <w:rsid w:val="008D3DE5"/>
    <w:rsid w:val="008D4049"/>
    <w:rsid w:val="008D459B"/>
    <w:rsid w:val="008D49C0"/>
    <w:rsid w:val="008D4A14"/>
    <w:rsid w:val="008D4AAF"/>
    <w:rsid w:val="008D4B96"/>
    <w:rsid w:val="008D4BFB"/>
    <w:rsid w:val="008D4C85"/>
    <w:rsid w:val="008D4C8D"/>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B9"/>
    <w:rsid w:val="008E7D63"/>
    <w:rsid w:val="008E7D8C"/>
    <w:rsid w:val="008E7DFA"/>
    <w:rsid w:val="008F0298"/>
    <w:rsid w:val="008F05FB"/>
    <w:rsid w:val="008F07A8"/>
    <w:rsid w:val="008F0847"/>
    <w:rsid w:val="008F093D"/>
    <w:rsid w:val="008F11C6"/>
    <w:rsid w:val="008F14B1"/>
    <w:rsid w:val="008F1888"/>
    <w:rsid w:val="008F1BA6"/>
    <w:rsid w:val="008F210B"/>
    <w:rsid w:val="008F22B5"/>
    <w:rsid w:val="008F22C0"/>
    <w:rsid w:val="008F29F7"/>
    <w:rsid w:val="008F2EAA"/>
    <w:rsid w:val="008F3218"/>
    <w:rsid w:val="008F3977"/>
    <w:rsid w:val="008F397D"/>
    <w:rsid w:val="008F3B83"/>
    <w:rsid w:val="008F3D83"/>
    <w:rsid w:val="008F4541"/>
    <w:rsid w:val="008F477F"/>
    <w:rsid w:val="008F48CC"/>
    <w:rsid w:val="008F4DA9"/>
    <w:rsid w:val="008F522D"/>
    <w:rsid w:val="008F5605"/>
    <w:rsid w:val="008F563E"/>
    <w:rsid w:val="008F56B3"/>
    <w:rsid w:val="008F591D"/>
    <w:rsid w:val="008F5938"/>
    <w:rsid w:val="008F5986"/>
    <w:rsid w:val="008F5B38"/>
    <w:rsid w:val="008F5ED5"/>
    <w:rsid w:val="008F694A"/>
    <w:rsid w:val="008F69D0"/>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B8A"/>
    <w:rsid w:val="009220CC"/>
    <w:rsid w:val="009228DC"/>
    <w:rsid w:val="009228DD"/>
    <w:rsid w:val="00922982"/>
    <w:rsid w:val="00922B54"/>
    <w:rsid w:val="00922E7D"/>
    <w:rsid w:val="00922EFB"/>
    <w:rsid w:val="009231A0"/>
    <w:rsid w:val="009231C2"/>
    <w:rsid w:val="00923250"/>
    <w:rsid w:val="00923489"/>
    <w:rsid w:val="00923667"/>
    <w:rsid w:val="00923CE0"/>
    <w:rsid w:val="00923EDA"/>
    <w:rsid w:val="009243AB"/>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4643"/>
    <w:rsid w:val="00934780"/>
    <w:rsid w:val="009348A1"/>
    <w:rsid w:val="009349E0"/>
    <w:rsid w:val="00934B1C"/>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864"/>
    <w:rsid w:val="0094086E"/>
    <w:rsid w:val="00940B41"/>
    <w:rsid w:val="00940BB0"/>
    <w:rsid w:val="00940BD8"/>
    <w:rsid w:val="00940BE7"/>
    <w:rsid w:val="00940DB8"/>
    <w:rsid w:val="00940DD4"/>
    <w:rsid w:val="00940E63"/>
    <w:rsid w:val="00941155"/>
    <w:rsid w:val="0094162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AE8"/>
    <w:rsid w:val="00990339"/>
    <w:rsid w:val="0099046B"/>
    <w:rsid w:val="00990C29"/>
    <w:rsid w:val="0099113E"/>
    <w:rsid w:val="009915F0"/>
    <w:rsid w:val="0099175A"/>
    <w:rsid w:val="00991819"/>
    <w:rsid w:val="0099194C"/>
    <w:rsid w:val="00991974"/>
    <w:rsid w:val="00991AAE"/>
    <w:rsid w:val="0099210A"/>
    <w:rsid w:val="0099260D"/>
    <w:rsid w:val="0099282F"/>
    <w:rsid w:val="00992AEB"/>
    <w:rsid w:val="00992B7B"/>
    <w:rsid w:val="00992CF3"/>
    <w:rsid w:val="00992ECB"/>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6428"/>
    <w:rsid w:val="009A6739"/>
    <w:rsid w:val="009A69FB"/>
    <w:rsid w:val="009A6A3D"/>
    <w:rsid w:val="009A6D70"/>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296"/>
    <w:rsid w:val="009B243C"/>
    <w:rsid w:val="009B25BA"/>
    <w:rsid w:val="009B2875"/>
    <w:rsid w:val="009B2C96"/>
    <w:rsid w:val="009B33CF"/>
    <w:rsid w:val="009B36CB"/>
    <w:rsid w:val="009B38BB"/>
    <w:rsid w:val="009B4139"/>
    <w:rsid w:val="009B420B"/>
    <w:rsid w:val="009B4310"/>
    <w:rsid w:val="009B4630"/>
    <w:rsid w:val="009B46FB"/>
    <w:rsid w:val="009B4897"/>
    <w:rsid w:val="009B4C72"/>
    <w:rsid w:val="009B4CB4"/>
    <w:rsid w:val="009B508A"/>
    <w:rsid w:val="009B51C7"/>
    <w:rsid w:val="009B521C"/>
    <w:rsid w:val="009B5328"/>
    <w:rsid w:val="009B5413"/>
    <w:rsid w:val="009B5489"/>
    <w:rsid w:val="009B55BE"/>
    <w:rsid w:val="009B5A06"/>
    <w:rsid w:val="009B5AED"/>
    <w:rsid w:val="009B5B1E"/>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D81"/>
    <w:rsid w:val="009E7244"/>
    <w:rsid w:val="009E7325"/>
    <w:rsid w:val="009E75C1"/>
    <w:rsid w:val="009E775E"/>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92"/>
    <w:rsid w:val="00A15156"/>
    <w:rsid w:val="00A1517D"/>
    <w:rsid w:val="00A15678"/>
    <w:rsid w:val="00A1573B"/>
    <w:rsid w:val="00A15800"/>
    <w:rsid w:val="00A15910"/>
    <w:rsid w:val="00A15B6B"/>
    <w:rsid w:val="00A15C86"/>
    <w:rsid w:val="00A16372"/>
    <w:rsid w:val="00A1641D"/>
    <w:rsid w:val="00A16806"/>
    <w:rsid w:val="00A16975"/>
    <w:rsid w:val="00A16B00"/>
    <w:rsid w:val="00A16CA6"/>
    <w:rsid w:val="00A17248"/>
    <w:rsid w:val="00A1737D"/>
    <w:rsid w:val="00A17A17"/>
    <w:rsid w:val="00A17BC5"/>
    <w:rsid w:val="00A17CA2"/>
    <w:rsid w:val="00A17D1B"/>
    <w:rsid w:val="00A17E6E"/>
    <w:rsid w:val="00A20A96"/>
    <w:rsid w:val="00A20C2E"/>
    <w:rsid w:val="00A21215"/>
    <w:rsid w:val="00A2129C"/>
    <w:rsid w:val="00A217A0"/>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79F"/>
    <w:rsid w:val="00A56827"/>
    <w:rsid w:val="00A56A10"/>
    <w:rsid w:val="00A56FAB"/>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6C7"/>
    <w:rsid w:val="00A726D8"/>
    <w:rsid w:val="00A72860"/>
    <w:rsid w:val="00A72946"/>
    <w:rsid w:val="00A72B06"/>
    <w:rsid w:val="00A72BF6"/>
    <w:rsid w:val="00A72F83"/>
    <w:rsid w:val="00A72FBC"/>
    <w:rsid w:val="00A73139"/>
    <w:rsid w:val="00A7315C"/>
    <w:rsid w:val="00A7351B"/>
    <w:rsid w:val="00A735BD"/>
    <w:rsid w:val="00A73766"/>
    <w:rsid w:val="00A739B3"/>
    <w:rsid w:val="00A73F9A"/>
    <w:rsid w:val="00A745D7"/>
    <w:rsid w:val="00A749A0"/>
    <w:rsid w:val="00A74BA8"/>
    <w:rsid w:val="00A74BF4"/>
    <w:rsid w:val="00A74CCA"/>
    <w:rsid w:val="00A74D6D"/>
    <w:rsid w:val="00A7511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34"/>
    <w:rsid w:val="00AB4415"/>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C0119"/>
    <w:rsid w:val="00AC0750"/>
    <w:rsid w:val="00AC0D3A"/>
    <w:rsid w:val="00AC0E24"/>
    <w:rsid w:val="00AC137D"/>
    <w:rsid w:val="00AC1489"/>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D8D"/>
    <w:rsid w:val="00AC5DE1"/>
    <w:rsid w:val="00AC6094"/>
    <w:rsid w:val="00AC62E4"/>
    <w:rsid w:val="00AC66F4"/>
    <w:rsid w:val="00AC670D"/>
    <w:rsid w:val="00AC67D4"/>
    <w:rsid w:val="00AC6C2B"/>
    <w:rsid w:val="00AC6CB2"/>
    <w:rsid w:val="00AC6D33"/>
    <w:rsid w:val="00AC6F95"/>
    <w:rsid w:val="00AC7368"/>
    <w:rsid w:val="00AC75FB"/>
    <w:rsid w:val="00AC7A5D"/>
    <w:rsid w:val="00AC7DA4"/>
    <w:rsid w:val="00AD0270"/>
    <w:rsid w:val="00AD02BF"/>
    <w:rsid w:val="00AD04E0"/>
    <w:rsid w:val="00AD05B1"/>
    <w:rsid w:val="00AD05F6"/>
    <w:rsid w:val="00AD07D1"/>
    <w:rsid w:val="00AD09AC"/>
    <w:rsid w:val="00AD09EB"/>
    <w:rsid w:val="00AD0A4F"/>
    <w:rsid w:val="00AD1109"/>
    <w:rsid w:val="00AD11DC"/>
    <w:rsid w:val="00AD14DD"/>
    <w:rsid w:val="00AD1674"/>
    <w:rsid w:val="00AD1681"/>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C33"/>
    <w:rsid w:val="00AE0F89"/>
    <w:rsid w:val="00AE116D"/>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64A"/>
    <w:rsid w:val="00AF786B"/>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42FA"/>
    <w:rsid w:val="00B043E3"/>
    <w:rsid w:val="00B049F2"/>
    <w:rsid w:val="00B04CDD"/>
    <w:rsid w:val="00B04F87"/>
    <w:rsid w:val="00B05036"/>
    <w:rsid w:val="00B05288"/>
    <w:rsid w:val="00B052D5"/>
    <w:rsid w:val="00B054C9"/>
    <w:rsid w:val="00B0589C"/>
    <w:rsid w:val="00B05A2A"/>
    <w:rsid w:val="00B05D08"/>
    <w:rsid w:val="00B05EB5"/>
    <w:rsid w:val="00B05F2B"/>
    <w:rsid w:val="00B06226"/>
    <w:rsid w:val="00B0640C"/>
    <w:rsid w:val="00B069FC"/>
    <w:rsid w:val="00B06AB3"/>
    <w:rsid w:val="00B06DFC"/>
    <w:rsid w:val="00B07356"/>
    <w:rsid w:val="00B07709"/>
    <w:rsid w:val="00B07B61"/>
    <w:rsid w:val="00B07D90"/>
    <w:rsid w:val="00B10352"/>
    <w:rsid w:val="00B1086A"/>
    <w:rsid w:val="00B10D76"/>
    <w:rsid w:val="00B113DD"/>
    <w:rsid w:val="00B1141B"/>
    <w:rsid w:val="00B114C8"/>
    <w:rsid w:val="00B116C4"/>
    <w:rsid w:val="00B11FE1"/>
    <w:rsid w:val="00B12315"/>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748"/>
    <w:rsid w:val="00B2288F"/>
    <w:rsid w:val="00B228C9"/>
    <w:rsid w:val="00B22D17"/>
    <w:rsid w:val="00B22E11"/>
    <w:rsid w:val="00B23383"/>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59C"/>
    <w:rsid w:val="00B316A1"/>
    <w:rsid w:val="00B317E6"/>
    <w:rsid w:val="00B318B5"/>
    <w:rsid w:val="00B31D3E"/>
    <w:rsid w:val="00B31DDE"/>
    <w:rsid w:val="00B31F4D"/>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CC"/>
    <w:rsid w:val="00B42AE5"/>
    <w:rsid w:val="00B431E4"/>
    <w:rsid w:val="00B4327E"/>
    <w:rsid w:val="00B43318"/>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E5E"/>
    <w:rsid w:val="00B45F8C"/>
    <w:rsid w:val="00B461C7"/>
    <w:rsid w:val="00B46279"/>
    <w:rsid w:val="00B462A7"/>
    <w:rsid w:val="00B46444"/>
    <w:rsid w:val="00B46634"/>
    <w:rsid w:val="00B46BCA"/>
    <w:rsid w:val="00B46BD2"/>
    <w:rsid w:val="00B46C92"/>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CFB"/>
    <w:rsid w:val="00B53604"/>
    <w:rsid w:val="00B5365E"/>
    <w:rsid w:val="00B53928"/>
    <w:rsid w:val="00B539D3"/>
    <w:rsid w:val="00B53ABD"/>
    <w:rsid w:val="00B53B29"/>
    <w:rsid w:val="00B53D45"/>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5044"/>
    <w:rsid w:val="00B652D9"/>
    <w:rsid w:val="00B65607"/>
    <w:rsid w:val="00B65939"/>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53B"/>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2B8"/>
    <w:rsid w:val="00BC632B"/>
    <w:rsid w:val="00BC6A83"/>
    <w:rsid w:val="00BC6B3A"/>
    <w:rsid w:val="00BC70E1"/>
    <w:rsid w:val="00BC7208"/>
    <w:rsid w:val="00BC73AE"/>
    <w:rsid w:val="00BC75A9"/>
    <w:rsid w:val="00BC75D7"/>
    <w:rsid w:val="00BC76AA"/>
    <w:rsid w:val="00BC77E1"/>
    <w:rsid w:val="00BC7C69"/>
    <w:rsid w:val="00BD0020"/>
    <w:rsid w:val="00BD0132"/>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92B"/>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26B6"/>
    <w:rsid w:val="00C12DB5"/>
    <w:rsid w:val="00C12DC4"/>
    <w:rsid w:val="00C13264"/>
    <w:rsid w:val="00C137D1"/>
    <w:rsid w:val="00C146DA"/>
    <w:rsid w:val="00C14700"/>
    <w:rsid w:val="00C14948"/>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D9"/>
    <w:rsid w:val="00C24BA2"/>
    <w:rsid w:val="00C24DEA"/>
    <w:rsid w:val="00C2518F"/>
    <w:rsid w:val="00C25517"/>
    <w:rsid w:val="00C259D5"/>
    <w:rsid w:val="00C25D65"/>
    <w:rsid w:val="00C25DD1"/>
    <w:rsid w:val="00C25E94"/>
    <w:rsid w:val="00C260C7"/>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783"/>
    <w:rsid w:val="00C5191E"/>
    <w:rsid w:val="00C51996"/>
    <w:rsid w:val="00C51EE3"/>
    <w:rsid w:val="00C52102"/>
    <w:rsid w:val="00C5220A"/>
    <w:rsid w:val="00C52401"/>
    <w:rsid w:val="00C525A0"/>
    <w:rsid w:val="00C527B7"/>
    <w:rsid w:val="00C52952"/>
    <w:rsid w:val="00C53144"/>
    <w:rsid w:val="00C53EDE"/>
    <w:rsid w:val="00C53F07"/>
    <w:rsid w:val="00C53FD6"/>
    <w:rsid w:val="00C5417A"/>
    <w:rsid w:val="00C54464"/>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A36"/>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C21"/>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AC8"/>
    <w:rsid w:val="00C76B83"/>
    <w:rsid w:val="00C76BF9"/>
    <w:rsid w:val="00C76C27"/>
    <w:rsid w:val="00C76C75"/>
    <w:rsid w:val="00C773AA"/>
    <w:rsid w:val="00C77662"/>
    <w:rsid w:val="00C77C23"/>
    <w:rsid w:val="00C77CA7"/>
    <w:rsid w:val="00C77DD7"/>
    <w:rsid w:val="00C77F58"/>
    <w:rsid w:val="00C80032"/>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93"/>
    <w:rsid w:val="00C86991"/>
    <w:rsid w:val="00C8716E"/>
    <w:rsid w:val="00C871C6"/>
    <w:rsid w:val="00C8722A"/>
    <w:rsid w:val="00C87258"/>
    <w:rsid w:val="00C872EA"/>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214"/>
    <w:rsid w:val="00C93229"/>
    <w:rsid w:val="00C935B1"/>
    <w:rsid w:val="00C936AA"/>
    <w:rsid w:val="00C93870"/>
    <w:rsid w:val="00C93A0C"/>
    <w:rsid w:val="00C93A2E"/>
    <w:rsid w:val="00C93B2A"/>
    <w:rsid w:val="00C93DB7"/>
    <w:rsid w:val="00C940B5"/>
    <w:rsid w:val="00C9422A"/>
    <w:rsid w:val="00C944B2"/>
    <w:rsid w:val="00C9464B"/>
    <w:rsid w:val="00C94D00"/>
    <w:rsid w:val="00C94DB9"/>
    <w:rsid w:val="00C95000"/>
    <w:rsid w:val="00C95771"/>
    <w:rsid w:val="00C9591C"/>
    <w:rsid w:val="00C95984"/>
    <w:rsid w:val="00C95AA5"/>
    <w:rsid w:val="00C95AF3"/>
    <w:rsid w:val="00C95B3D"/>
    <w:rsid w:val="00C95F4E"/>
    <w:rsid w:val="00C9600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FEC"/>
    <w:rsid w:val="00CB2243"/>
    <w:rsid w:val="00CB24E8"/>
    <w:rsid w:val="00CB25D0"/>
    <w:rsid w:val="00CB25EB"/>
    <w:rsid w:val="00CB2644"/>
    <w:rsid w:val="00CB27A4"/>
    <w:rsid w:val="00CB2E72"/>
    <w:rsid w:val="00CB2F39"/>
    <w:rsid w:val="00CB3139"/>
    <w:rsid w:val="00CB395B"/>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ABE"/>
    <w:rsid w:val="00CB7492"/>
    <w:rsid w:val="00CB75C8"/>
    <w:rsid w:val="00CB7E6C"/>
    <w:rsid w:val="00CB7E96"/>
    <w:rsid w:val="00CB7F96"/>
    <w:rsid w:val="00CC0423"/>
    <w:rsid w:val="00CC0F2E"/>
    <w:rsid w:val="00CC0F45"/>
    <w:rsid w:val="00CC12CA"/>
    <w:rsid w:val="00CC14C8"/>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2C1"/>
    <w:rsid w:val="00CE32DC"/>
    <w:rsid w:val="00CE3347"/>
    <w:rsid w:val="00CE34DC"/>
    <w:rsid w:val="00CE3654"/>
    <w:rsid w:val="00CE3CD1"/>
    <w:rsid w:val="00CE3D25"/>
    <w:rsid w:val="00CE417C"/>
    <w:rsid w:val="00CE42C3"/>
    <w:rsid w:val="00CE430A"/>
    <w:rsid w:val="00CE430D"/>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15A"/>
    <w:rsid w:val="00CF5195"/>
    <w:rsid w:val="00CF52F4"/>
    <w:rsid w:val="00CF53B9"/>
    <w:rsid w:val="00CF554C"/>
    <w:rsid w:val="00CF5557"/>
    <w:rsid w:val="00CF583F"/>
    <w:rsid w:val="00CF594E"/>
    <w:rsid w:val="00CF5966"/>
    <w:rsid w:val="00CF5DE6"/>
    <w:rsid w:val="00CF61A8"/>
    <w:rsid w:val="00CF6290"/>
    <w:rsid w:val="00CF6596"/>
    <w:rsid w:val="00CF6782"/>
    <w:rsid w:val="00CF67BC"/>
    <w:rsid w:val="00CF6974"/>
    <w:rsid w:val="00CF6CCB"/>
    <w:rsid w:val="00CF70A9"/>
    <w:rsid w:val="00CF7452"/>
    <w:rsid w:val="00CF74E0"/>
    <w:rsid w:val="00CF7562"/>
    <w:rsid w:val="00CF7F07"/>
    <w:rsid w:val="00D0013A"/>
    <w:rsid w:val="00D00210"/>
    <w:rsid w:val="00D003F0"/>
    <w:rsid w:val="00D00A5D"/>
    <w:rsid w:val="00D011D1"/>
    <w:rsid w:val="00D0138A"/>
    <w:rsid w:val="00D0150F"/>
    <w:rsid w:val="00D01638"/>
    <w:rsid w:val="00D019FF"/>
    <w:rsid w:val="00D01D0A"/>
    <w:rsid w:val="00D01FD5"/>
    <w:rsid w:val="00D0206D"/>
    <w:rsid w:val="00D027E0"/>
    <w:rsid w:val="00D0280A"/>
    <w:rsid w:val="00D029B1"/>
    <w:rsid w:val="00D02ACB"/>
    <w:rsid w:val="00D02F36"/>
    <w:rsid w:val="00D032FB"/>
    <w:rsid w:val="00D034DA"/>
    <w:rsid w:val="00D03572"/>
    <w:rsid w:val="00D03C49"/>
    <w:rsid w:val="00D03EFE"/>
    <w:rsid w:val="00D04464"/>
    <w:rsid w:val="00D0494E"/>
    <w:rsid w:val="00D0545F"/>
    <w:rsid w:val="00D05548"/>
    <w:rsid w:val="00D0577F"/>
    <w:rsid w:val="00D05A8B"/>
    <w:rsid w:val="00D05BBF"/>
    <w:rsid w:val="00D05C94"/>
    <w:rsid w:val="00D05DFF"/>
    <w:rsid w:val="00D05E82"/>
    <w:rsid w:val="00D06751"/>
    <w:rsid w:val="00D06CC9"/>
    <w:rsid w:val="00D070DD"/>
    <w:rsid w:val="00D0740D"/>
    <w:rsid w:val="00D07520"/>
    <w:rsid w:val="00D07A39"/>
    <w:rsid w:val="00D07B88"/>
    <w:rsid w:val="00D10230"/>
    <w:rsid w:val="00D10473"/>
    <w:rsid w:val="00D107D5"/>
    <w:rsid w:val="00D1098A"/>
    <w:rsid w:val="00D11975"/>
    <w:rsid w:val="00D119E8"/>
    <w:rsid w:val="00D11A99"/>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6644"/>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B27"/>
    <w:rsid w:val="00D21FC6"/>
    <w:rsid w:val="00D222F9"/>
    <w:rsid w:val="00D224C8"/>
    <w:rsid w:val="00D226A0"/>
    <w:rsid w:val="00D22875"/>
    <w:rsid w:val="00D228CF"/>
    <w:rsid w:val="00D229DE"/>
    <w:rsid w:val="00D22B6B"/>
    <w:rsid w:val="00D22DE2"/>
    <w:rsid w:val="00D23187"/>
    <w:rsid w:val="00D23FA6"/>
    <w:rsid w:val="00D24220"/>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91D"/>
    <w:rsid w:val="00D51B2E"/>
    <w:rsid w:val="00D51DBE"/>
    <w:rsid w:val="00D51E6F"/>
    <w:rsid w:val="00D52476"/>
    <w:rsid w:val="00D52B1B"/>
    <w:rsid w:val="00D52B7C"/>
    <w:rsid w:val="00D53348"/>
    <w:rsid w:val="00D533DD"/>
    <w:rsid w:val="00D533DE"/>
    <w:rsid w:val="00D5344C"/>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56"/>
    <w:rsid w:val="00D62449"/>
    <w:rsid w:val="00D626E1"/>
    <w:rsid w:val="00D628E2"/>
    <w:rsid w:val="00D62ADC"/>
    <w:rsid w:val="00D62D59"/>
    <w:rsid w:val="00D62D92"/>
    <w:rsid w:val="00D62DBB"/>
    <w:rsid w:val="00D62E24"/>
    <w:rsid w:val="00D63033"/>
    <w:rsid w:val="00D630C3"/>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D64"/>
    <w:rsid w:val="00D67DB1"/>
    <w:rsid w:val="00D705BD"/>
    <w:rsid w:val="00D70699"/>
    <w:rsid w:val="00D706B0"/>
    <w:rsid w:val="00D706CB"/>
    <w:rsid w:val="00D706E1"/>
    <w:rsid w:val="00D707DD"/>
    <w:rsid w:val="00D70AA9"/>
    <w:rsid w:val="00D7110F"/>
    <w:rsid w:val="00D71334"/>
    <w:rsid w:val="00D714E8"/>
    <w:rsid w:val="00D71A32"/>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FD9"/>
    <w:rsid w:val="00D81108"/>
    <w:rsid w:val="00D81279"/>
    <w:rsid w:val="00D81519"/>
    <w:rsid w:val="00D81557"/>
    <w:rsid w:val="00D815BE"/>
    <w:rsid w:val="00D8166D"/>
    <w:rsid w:val="00D816E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F3E"/>
    <w:rsid w:val="00D902F5"/>
    <w:rsid w:val="00D9042C"/>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8A"/>
    <w:rsid w:val="00DB4601"/>
    <w:rsid w:val="00DB463F"/>
    <w:rsid w:val="00DB4A7A"/>
    <w:rsid w:val="00DB4BA5"/>
    <w:rsid w:val="00DB4CC6"/>
    <w:rsid w:val="00DB50E1"/>
    <w:rsid w:val="00DB5628"/>
    <w:rsid w:val="00DB569C"/>
    <w:rsid w:val="00DB6340"/>
    <w:rsid w:val="00DB653A"/>
    <w:rsid w:val="00DB694B"/>
    <w:rsid w:val="00DB6B26"/>
    <w:rsid w:val="00DB70A8"/>
    <w:rsid w:val="00DB75AB"/>
    <w:rsid w:val="00DB779D"/>
    <w:rsid w:val="00DB7960"/>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F12"/>
    <w:rsid w:val="00DC7039"/>
    <w:rsid w:val="00DC7B92"/>
    <w:rsid w:val="00DC7BD1"/>
    <w:rsid w:val="00DD00CF"/>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F5E"/>
    <w:rsid w:val="00DF2FC3"/>
    <w:rsid w:val="00DF308A"/>
    <w:rsid w:val="00DF30B6"/>
    <w:rsid w:val="00DF3244"/>
    <w:rsid w:val="00DF32DE"/>
    <w:rsid w:val="00DF33E0"/>
    <w:rsid w:val="00DF3427"/>
    <w:rsid w:val="00DF38C5"/>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2337"/>
    <w:rsid w:val="00E0260F"/>
    <w:rsid w:val="00E02610"/>
    <w:rsid w:val="00E03737"/>
    <w:rsid w:val="00E037AB"/>
    <w:rsid w:val="00E039C2"/>
    <w:rsid w:val="00E03D11"/>
    <w:rsid w:val="00E03E94"/>
    <w:rsid w:val="00E03F22"/>
    <w:rsid w:val="00E040F8"/>
    <w:rsid w:val="00E0415D"/>
    <w:rsid w:val="00E04237"/>
    <w:rsid w:val="00E04477"/>
    <w:rsid w:val="00E04D9E"/>
    <w:rsid w:val="00E0525F"/>
    <w:rsid w:val="00E05701"/>
    <w:rsid w:val="00E057B0"/>
    <w:rsid w:val="00E06089"/>
    <w:rsid w:val="00E066F5"/>
    <w:rsid w:val="00E06723"/>
    <w:rsid w:val="00E068CB"/>
    <w:rsid w:val="00E06973"/>
    <w:rsid w:val="00E06C0A"/>
    <w:rsid w:val="00E06D80"/>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6FB"/>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B09"/>
    <w:rsid w:val="00E23CCB"/>
    <w:rsid w:val="00E23F4D"/>
    <w:rsid w:val="00E23FA2"/>
    <w:rsid w:val="00E240B5"/>
    <w:rsid w:val="00E24187"/>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DC7"/>
    <w:rsid w:val="00E32EA6"/>
    <w:rsid w:val="00E32FBC"/>
    <w:rsid w:val="00E331A2"/>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DA"/>
    <w:rsid w:val="00E37746"/>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326A"/>
    <w:rsid w:val="00E633B5"/>
    <w:rsid w:val="00E63486"/>
    <w:rsid w:val="00E634CE"/>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6AF"/>
    <w:rsid w:val="00E82B2A"/>
    <w:rsid w:val="00E82CA4"/>
    <w:rsid w:val="00E82D62"/>
    <w:rsid w:val="00E82DC5"/>
    <w:rsid w:val="00E82EDA"/>
    <w:rsid w:val="00E830AE"/>
    <w:rsid w:val="00E832B4"/>
    <w:rsid w:val="00E835EE"/>
    <w:rsid w:val="00E83911"/>
    <w:rsid w:val="00E83E1E"/>
    <w:rsid w:val="00E83F18"/>
    <w:rsid w:val="00E8470B"/>
    <w:rsid w:val="00E84A8F"/>
    <w:rsid w:val="00E84CDC"/>
    <w:rsid w:val="00E84D47"/>
    <w:rsid w:val="00E85042"/>
    <w:rsid w:val="00E850A3"/>
    <w:rsid w:val="00E855E1"/>
    <w:rsid w:val="00E8562A"/>
    <w:rsid w:val="00E85704"/>
    <w:rsid w:val="00E857C0"/>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7C5"/>
    <w:rsid w:val="00E9589F"/>
    <w:rsid w:val="00E95A5D"/>
    <w:rsid w:val="00E962F8"/>
    <w:rsid w:val="00E96D54"/>
    <w:rsid w:val="00E96DAC"/>
    <w:rsid w:val="00E96F2F"/>
    <w:rsid w:val="00E96F6A"/>
    <w:rsid w:val="00E97117"/>
    <w:rsid w:val="00E97321"/>
    <w:rsid w:val="00E97809"/>
    <w:rsid w:val="00E97A51"/>
    <w:rsid w:val="00E97AE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186"/>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353"/>
    <w:rsid w:val="00EB547D"/>
    <w:rsid w:val="00EB54FD"/>
    <w:rsid w:val="00EB5791"/>
    <w:rsid w:val="00EB5912"/>
    <w:rsid w:val="00EB595A"/>
    <w:rsid w:val="00EB5A47"/>
    <w:rsid w:val="00EB5B1F"/>
    <w:rsid w:val="00EB5E3F"/>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4A4"/>
    <w:rsid w:val="00EC0735"/>
    <w:rsid w:val="00EC0BCF"/>
    <w:rsid w:val="00EC1078"/>
    <w:rsid w:val="00EC1169"/>
    <w:rsid w:val="00EC128D"/>
    <w:rsid w:val="00EC129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D33"/>
    <w:rsid w:val="00ED0040"/>
    <w:rsid w:val="00ED03F6"/>
    <w:rsid w:val="00ED08E0"/>
    <w:rsid w:val="00ED0DEA"/>
    <w:rsid w:val="00ED125E"/>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D85"/>
    <w:rsid w:val="00EF10C3"/>
    <w:rsid w:val="00EF1518"/>
    <w:rsid w:val="00EF15B9"/>
    <w:rsid w:val="00EF1845"/>
    <w:rsid w:val="00EF19E4"/>
    <w:rsid w:val="00EF1D7F"/>
    <w:rsid w:val="00EF1E01"/>
    <w:rsid w:val="00EF21D7"/>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B"/>
    <w:rsid w:val="00EF4E5D"/>
    <w:rsid w:val="00EF54B8"/>
    <w:rsid w:val="00EF57CC"/>
    <w:rsid w:val="00EF5B97"/>
    <w:rsid w:val="00EF5C34"/>
    <w:rsid w:val="00EF5FE9"/>
    <w:rsid w:val="00EF64F0"/>
    <w:rsid w:val="00EF66F4"/>
    <w:rsid w:val="00EF6909"/>
    <w:rsid w:val="00EF6987"/>
    <w:rsid w:val="00EF6C4A"/>
    <w:rsid w:val="00EF6E3C"/>
    <w:rsid w:val="00EF7628"/>
    <w:rsid w:val="00F00159"/>
    <w:rsid w:val="00F001C1"/>
    <w:rsid w:val="00F0037B"/>
    <w:rsid w:val="00F004FA"/>
    <w:rsid w:val="00F0063F"/>
    <w:rsid w:val="00F00739"/>
    <w:rsid w:val="00F008B9"/>
    <w:rsid w:val="00F008F1"/>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8DF"/>
    <w:rsid w:val="00F24AA9"/>
    <w:rsid w:val="00F24D41"/>
    <w:rsid w:val="00F2505E"/>
    <w:rsid w:val="00F25101"/>
    <w:rsid w:val="00F251D8"/>
    <w:rsid w:val="00F2566F"/>
    <w:rsid w:val="00F25902"/>
    <w:rsid w:val="00F25AF7"/>
    <w:rsid w:val="00F25BF1"/>
    <w:rsid w:val="00F25C21"/>
    <w:rsid w:val="00F25CD1"/>
    <w:rsid w:val="00F25E68"/>
    <w:rsid w:val="00F2600A"/>
    <w:rsid w:val="00F26065"/>
    <w:rsid w:val="00F2619A"/>
    <w:rsid w:val="00F261A9"/>
    <w:rsid w:val="00F26755"/>
    <w:rsid w:val="00F2678F"/>
    <w:rsid w:val="00F26805"/>
    <w:rsid w:val="00F26908"/>
    <w:rsid w:val="00F26A0E"/>
    <w:rsid w:val="00F2706B"/>
    <w:rsid w:val="00F2707E"/>
    <w:rsid w:val="00F270C3"/>
    <w:rsid w:val="00F2757C"/>
    <w:rsid w:val="00F2798A"/>
    <w:rsid w:val="00F27B76"/>
    <w:rsid w:val="00F27E61"/>
    <w:rsid w:val="00F300AB"/>
    <w:rsid w:val="00F30417"/>
    <w:rsid w:val="00F30644"/>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600"/>
    <w:rsid w:val="00F3372A"/>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E4D"/>
    <w:rsid w:val="00F37250"/>
    <w:rsid w:val="00F3736F"/>
    <w:rsid w:val="00F376E5"/>
    <w:rsid w:val="00F37BBE"/>
    <w:rsid w:val="00F37E1C"/>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AD4"/>
    <w:rsid w:val="00F51BD2"/>
    <w:rsid w:val="00F51C2D"/>
    <w:rsid w:val="00F523CB"/>
    <w:rsid w:val="00F525DF"/>
    <w:rsid w:val="00F52868"/>
    <w:rsid w:val="00F52E47"/>
    <w:rsid w:val="00F531FD"/>
    <w:rsid w:val="00F53560"/>
    <w:rsid w:val="00F53708"/>
    <w:rsid w:val="00F53BE5"/>
    <w:rsid w:val="00F541E4"/>
    <w:rsid w:val="00F544F8"/>
    <w:rsid w:val="00F5468E"/>
    <w:rsid w:val="00F54C8A"/>
    <w:rsid w:val="00F54F8A"/>
    <w:rsid w:val="00F552B8"/>
    <w:rsid w:val="00F55515"/>
    <w:rsid w:val="00F55954"/>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17"/>
    <w:rsid w:val="00F6747A"/>
    <w:rsid w:val="00F67662"/>
    <w:rsid w:val="00F67B59"/>
    <w:rsid w:val="00F67C85"/>
    <w:rsid w:val="00F67E6F"/>
    <w:rsid w:val="00F70006"/>
    <w:rsid w:val="00F70341"/>
    <w:rsid w:val="00F705C3"/>
    <w:rsid w:val="00F70725"/>
    <w:rsid w:val="00F707FE"/>
    <w:rsid w:val="00F70C09"/>
    <w:rsid w:val="00F70DEE"/>
    <w:rsid w:val="00F70E35"/>
    <w:rsid w:val="00F71198"/>
    <w:rsid w:val="00F71558"/>
    <w:rsid w:val="00F71865"/>
    <w:rsid w:val="00F71B3A"/>
    <w:rsid w:val="00F71B48"/>
    <w:rsid w:val="00F71D12"/>
    <w:rsid w:val="00F71D8E"/>
    <w:rsid w:val="00F72203"/>
    <w:rsid w:val="00F7256F"/>
    <w:rsid w:val="00F728C0"/>
    <w:rsid w:val="00F72A8E"/>
    <w:rsid w:val="00F72C62"/>
    <w:rsid w:val="00F72D25"/>
    <w:rsid w:val="00F72DCF"/>
    <w:rsid w:val="00F72E46"/>
    <w:rsid w:val="00F72F2B"/>
    <w:rsid w:val="00F7301A"/>
    <w:rsid w:val="00F73588"/>
    <w:rsid w:val="00F73619"/>
    <w:rsid w:val="00F73EB4"/>
    <w:rsid w:val="00F73F47"/>
    <w:rsid w:val="00F74018"/>
    <w:rsid w:val="00F7414E"/>
    <w:rsid w:val="00F74539"/>
    <w:rsid w:val="00F7482E"/>
    <w:rsid w:val="00F749D8"/>
    <w:rsid w:val="00F749EC"/>
    <w:rsid w:val="00F75027"/>
    <w:rsid w:val="00F750FE"/>
    <w:rsid w:val="00F75843"/>
    <w:rsid w:val="00F75EFF"/>
    <w:rsid w:val="00F75FBF"/>
    <w:rsid w:val="00F761E8"/>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C53"/>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C45"/>
    <w:rsid w:val="00F85C9D"/>
    <w:rsid w:val="00F86379"/>
    <w:rsid w:val="00F8646C"/>
    <w:rsid w:val="00F86749"/>
    <w:rsid w:val="00F87011"/>
    <w:rsid w:val="00F87035"/>
    <w:rsid w:val="00F8704D"/>
    <w:rsid w:val="00F87140"/>
    <w:rsid w:val="00F8723D"/>
    <w:rsid w:val="00F87256"/>
    <w:rsid w:val="00F87A60"/>
    <w:rsid w:val="00F87AD3"/>
    <w:rsid w:val="00F87CEF"/>
    <w:rsid w:val="00F87EE7"/>
    <w:rsid w:val="00F87F59"/>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BA"/>
    <w:rsid w:val="00FB3AE4"/>
    <w:rsid w:val="00FB3B68"/>
    <w:rsid w:val="00FB3ED3"/>
    <w:rsid w:val="00FB443F"/>
    <w:rsid w:val="00FB4935"/>
    <w:rsid w:val="00FB49BD"/>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426"/>
    <w:rsid w:val="00FC75BD"/>
    <w:rsid w:val="00FC769B"/>
    <w:rsid w:val="00FC7C4F"/>
    <w:rsid w:val="00FC7EAC"/>
    <w:rsid w:val="00FD0107"/>
    <w:rsid w:val="00FD0494"/>
    <w:rsid w:val="00FD04BB"/>
    <w:rsid w:val="00FD0642"/>
    <w:rsid w:val="00FD0765"/>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5D75"/>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AF"/>
    <w:rsid w:val="00FF59C5"/>
    <w:rsid w:val="00FF5CD8"/>
    <w:rsid w:val="00FF6158"/>
    <w:rsid w:val="00FF61B9"/>
    <w:rsid w:val="00FF6204"/>
    <w:rsid w:val="00FF6322"/>
    <w:rsid w:val="00FF71E9"/>
    <w:rsid w:val="00FF74CE"/>
    <w:rsid w:val="00FF75BC"/>
    <w:rsid w:val="00FF76DC"/>
    <w:rsid w:val="00FF79BA"/>
    <w:rsid w:val="00FF7BF6"/>
    <w:rsid w:val="00FF7E0D"/>
    <w:rsid w:val="00FF7ED6"/>
    <w:rsid w:val="00FF7F09"/>
    <w:rsid w:val="0810332D"/>
    <w:rsid w:val="0ACF4B46"/>
    <w:rsid w:val="0E1B72D5"/>
    <w:rsid w:val="13FD2DD8"/>
    <w:rsid w:val="1B430378"/>
    <w:rsid w:val="233F7E8D"/>
    <w:rsid w:val="25966EC6"/>
    <w:rsid w:val="275D6412"/>
    <w:rsid w:val="2C600250"/>
    <w:rsid w:val="38630DE5"/>
    <w:rsid w:val="3E983467"/>
    <w:rsid w:val="45E91A57"/>
    <w:rsid w:val="4ECE3417"/>
    <w:rsid w:val="51DB2094"/>
    <w:rsid w:val="57670E1E"/>
    <w:rsid w:val="59CE5812"/>
    <w:rsid w:val="5DCC384F"/>
    <w:rsid w:val="5F265EB2"/>
    <w:rsid w:val="5F982367"/>
    <w:rsid w:val="60E03BD8"/>
    <w:rsid w:val="6DC40958"/>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99"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85"/>
    <w:qFormat/>
    <w:uiPriority w:val="0"/>
    <w:pPr>
      <w:keepNext/>
      <w:spacing w:before="120" w:after="120"/>
      <w:outlineLvl w:val="0"/>
    </w:pPr>
    <w:rPr>
      <w:rFonts w:ascii="Arial" w:hAnsi="Arial" w:cs="Arial"/>
      <w:b/>
      <w:bCs/>
      <w:kern w:val="32"/>
      <w:sz w:val="28"/>
      <w:szCs w:val="32"/>
    </w:rPr>
  </w:style>
  <w:style w:type="paragraph" w:styleId="3">
    <w:name w:val="heading 2"/>
    <w:basedOn w:val="2"/>
    <w:next w:val="1"/>
    <w:link w:val="72"/>
    <w:qFormat/>
    <w:uiPriority w:val="0"/>
    <w:pPr>
      <w:spacing w:before="240" w:after="60"/>
      <w:outlineLvl w:val="1"/>
    </w:pPr>
    <w:rPr>
      <w:rFonts w:eastAsia="MS Mincho"/>
      <w:iCs/>
      <w:szCs w:val="28"/>
    </w:rPr>
  </w:style>
  <w:style w:type="paragraph" w:styleId="4">
    <w:name w:val="heading 3"/>
    <w:basedOn w:val="1"/>
    <w:next w:val="1"/>
    <w:link w:val="48"/>
    <w:qFormat/>
    <w:uiPriority w:val="0"/>
    <w:pPr>
      <w:keepNext/>
      <w:spacing w:before="240" w:after="60"/>
      <w:outlineLvl w:val="2"/>
    </w:pPr>
    <w:rPr>
      <w:rFonts w:ascii="Arial" w:hAnsi="Arial" w:eastAsia="MS Mincho" w:cs="Arial"/>
      <w:b/>
      <w:bCs/>
      <w:sz w:val="26"/>
      <w:szCs w:val="26"/>
      <w:lang w:eastAsia="en-US"/>
    </w:rPr>
  </w:style>
  <w:style w:type="paragraph" w:styleId="5">
    <w:name w:val="heading 4"/>
    <w:basedOn w:val="1"/>
    <w:next w:val="1"/>
    <w:qFormat/>
    <w:uiPriority w:val="0"/>
    <w:pPr>
      <w:keepNext/>
      <w:spacing w:before="240" w:after="60"/>
      <w:outlineLvl w:val="3"/>
    </w:pPr>
    <w:rPr>
      <w:rFonts w:eastAsia="MS Mincho"/>
      <w:b/>
      <w:bCs/>
      <w:sz w:val="28"/>
      <w:szCs w:val="28"/>
      <w:lang w:eastAsia="en-US"/>
    </w:rPr>
  </w:style>
  <w:style w:type="paragraph" w:styleId="6">
    <w:name w:val="heading 5"/>
    <w:basedOn w:val="1"/>
    <w:next w:val="1"/>
    <w:qFormat/>
    <w:uiPriority w:val="0"/>
    <w:pPr>
      <w:keepNext/>
      <w:keepLines/>
      <w:tabs>
        <w:tab w:val="left" w:pos="1188"/>
      </w:tabs>
      <w:spacing w:before="280" w:after="290" w:line="376" w:lineRule="auto"/>
      <w:ind w:left="851" w:hanging="851"/>
      <w:outlineLvl w:val="4"/>
    </w:pPr>
    <w:rPr>
      <w:b/>
      <w:bCs/>
      <w:sz w:val="28"/>
      <w:szCs w:val="28"/>
      <w:lang w:eastAsia="en-US"/>
    </w:rPr>
  </w:style>
  <w:style w:type="paragraph" w:styleId="7">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lang w:eastAsia="en-US"/>
    </w:rPr>
  </w:style>
  <w:style w:type="paragraph" w:styleId="8">
    <w:name w:val="heading 7"/>
    <w:basedOn w:val="1"/>
    <w:next w:val="1"/>
    <w:qFormat/>
    <w:uiPriority w:val="0"/>
    <w:pPr>
      <w:keepNext/>
      <w:keepLines/>
      <w:tabs>
        <w:tab w:val="left" w:pos="1476"/>
      </w:tabs>
      <w:spacing w:before="240" w:after="64" w:line="320" w:lineRule="auto"/>
      <w:ind w:left="1476" w:hanging="1476"/>
      <w:outlineLvl w:val="6"/>
    </w:pPr>
    <w:rPr>
      <w:b/>
      <w:bCs/>
      <w:lang w:eastAsia="en-US"/>
    </w:rPr>
  </w:style>
  <w:style w:type="paragraph" w:styleId="9">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lang w:eastAsia="en-US"/>
    </w:rPr>
  </w:style>
  <w:style w:type="paragraph" w:styleId="10">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lang w:eastAsia="en-US"/>
    </w:rPr>
  </w:style>
  <w:style w:type="character" w:default="1" w:styleId="30">
    <w:name w:val="Default Paragraph Font"/>
    <w:semiHidden/>
    <w:unhideWhenUsed/>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List 3"/>
    <w:basedOn w:val="1"/>
    <w:semiHidden/>
    <w:unhideWhenUsed/>
    <w:qFormat/>
    <w:uiPriority w:val="0"/>
    <w:pPr>
      <w:spacing w:after="120"/>
      <w:ind w:left="100" w:leftChars="400" w:hanging="200" w:hangingChars="200"/>
      <w:contextualSpacing/>
    </w:pPr>
    <w:rPr>
      <w:sz w:val="20"/>
      <w:lang w:eastAsia="en-US"/>
    </w:rPr>
  </w:style>
  <w:style w:type="paragraph" w:styleId="12">
    <w:name w:val="caption"/>
    <w:basedOn w:val="1"/>
    <w:next w:val="1"/>
    <w:link w:val="35"/>
    <w:qFormat/>
    <w:uiPriority w:val="99"/>
    <w:pPr>
      <w:overflowPunct w:val="0"/>
      <w:autoSpaceDE w:val="0"/>
      <w:autoSpaceDN w:val="0"/>
      <w:adjustRightInd w:val="0"/>
      <w:spacing w:before="120" w:after="120"/>
      <w:textAlignment w:val="baseline"/>
    </w:pPr>
    <w:rPr>
      <w:sz w:val="20"/>
      <w:szCs w:val="20"/>
      <w:lang w:val="en-GB" w:eastAsia="en-US"/>
    </w:rPr>
  </w:style>
  <w:style w:type="paragraph" w:styleId="13">
    <w:name w:val="Document Map"/>
    <w:basedOn w:val="1"/>
    <w:semiHidden/>
    <w:qFormat/>
    <w:uiPriority w:val="0"/>
    <w:pPr>
      <w:shd w:val="clear" w:color="auto" w:fill="000080"/>
      <w:spacing w:after="120"/>
    </w:pPr>
    <w:rPr>
      <w:sz w:val="20"/>
      <w:lang w:eastAsia="en-US"/>
    </w:rPr>
  </w:style>
  <w:style w:type="paragraph" w:styleId="14">
    <w:name w:val="annotation text"/>
    <w:basedOn w:val="1"/>
    <w:link w:val="93"/>
    <w:qFormat/>
    <w:uiPriority w:val="0"/>
    <w:pPr>
      <w:spacing w:after="120"/>
    </w:pPr>
    <w:rPr>
      <w:sz w:val="20"/>
      <w:lang w:eastAsia="en-US"/>
    </w:rPr>
  </w:style>
  <w:style w:type="paragraph" w:styleId="15">
    <w:name w:val="Body Text"/>
    <w:basedOn w:val="1"/>
    <w:link w:val="49"/>
    <w:qFormat/>
    <w:uiPriority w:val="0"/>
    <w:pPr>
      <w:spacing w:after="120"/>
      <w:jc w:val="both"/>
    </w:pPr>
    <w:rPr>
      <w:rFonts w:eastAsia="MS Mincho"/>
      <w:sz w:val="20"/>
      <w:lang w:eastAsia="en-US"/>
    </w:rPr>
  </w:style>
  <w:style w:type="paragraph" w:styleId="16">
    <w:name w:val="List 2"/>
    <w:basedOn w:val="17"/>
    <w:qFormat/>
    <w:uiPriority w:val="0"/>
    <w:pPr>
      <w:numPr>
        <w:ilvl w:val="0"/>
        <w:numId w:val="1"/>
      </w:numPr>
      <w:spacing w:before="180"/>
    </w:pPr>
    <w:rPr>
      <w:rFonts w:ascii="Arial" w:hAnsi="Arial"/>
      <w:sz w:val="22"/>
      <w:szCs w:val="20"/>
    </w:rPr>
  </w:style>
  <w:style w:type="paragraph" w:styleId="17">
    <w:name w:val="List"/>
    <w:basedOn w:val="1"/>
    <w:qFormat/>
    <w:uiPriority w:val="0"/>
    <w:pPr>
      <w:spacing w:after="120"/>
      <w:ind w:left="283" w:hanging="283"/>
    </w:pPr>
    <w:rPr>
      <w:sz w:val="20"/>
      <w:lang w:eastAsia="en-US"/>
    </w:r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19">
    <w:name w:val="toc 1"/>
    <w:basedOn w:val="1"/>
    <w:next w:val="1"/>
    <w:qFormat/>
    <w:uiPriority w:val="0"/>
    <w:pPr>
      <w:spacing w:after="120"/>
    </w:pPr>
    <w:rPr>
      <w:sz w:val="20"/>
      <w:lang w:eastAsia="en-US"/>
    </w:rPr>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spacing w:after="120"/>
    </w:pPr>
    <w:rPr>
      <w:sz w:val="18"/>
      <w:szCs w:val="18"/>
      <w:lang w:eastAsia="en-US"/>
    </w:rPr>
  </w:style>
  <w:style w:type="paragraph" w:styleId="22">
    <w:name w:val="header"/>
    <w:basedOn w:val="1"/>
    <w:link w:val="55"/>
    <w:qFormat/>
    <w:uiPriority w:val="0"/>
    <w:pPr>
      <w:tabs>
        <w:tab w:val="center" w:pos="4536"/>
        <w:tab w:val="right" w:pos="9072"/>
      </w:tabs>
      <w:spacing w:after="120"/>
    </w:pPr>
    <w:rPr>
      <w:rFonts w:ascii="Arial" w:hAnsi="Arial" w:eastAsia="MS Mincho"/>
      <w:b/>
      <w:sz w:val="20"/>
      <w:lang w:eastAsia="en-US"/>
    </w:rPr>
  </w:style>
  <w:style w:type="paragraph" w:styleId="23">
    <w:name w:val="List 5"/>
    <w:basedOn w:val="1"/>
    <w:qFormat/>
    <w:uiPriority w:val="0"/>
    <w:pPr>
      <w:spacing w:after="120"/>
      <w:ind w:left="100" w:leftChars="800" w:hanging="200" w:hangingChars="200"/>
      <w:contextualSpacing/>
    </w:pPr>
    <w:rPr>
      <w:sz w:val="20"/>
      <w:lang w:eastAsia="en-US"/>
    </w:rPr>
  </w:style>
  <w:style w:type="paragraph" w:styleId="24">
    <w:name w:val="List 4"/>
    <w:basedOn w:val="1"/>
    <w:qFormat/>
    <w:uiPriority w:val="0"/>
    <w:pPr>
      <w:spacing w:after="120"/>
      <w:ind w:left="100" w:leftChars="600" w:hanging="200" w:hangingChars="200"/>
      <w:contextualSpacing/>
    </w:pPr>
    <w:rPr>
      <w:sz w:val="20"/>
      <w:lang w:eastAsia="en-US"/>
    </w:rPr>
  </w:style>
  <w:style w:type="paragraph" w:styleId="25">
    <w:name w:val="HTML Preformatted"/>
    <w:basedOn w:val="1"/>
    <w:link w:val="10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26">
    <w:name w:val="Normal (Web)"/>
    <w:basedOn w:val="1"/>
    <w:semiHidden/>
    <w:unhideWhenUsed/>
    <w:qFormat/>
    <w:uiPriority w:val="99"/>
    <w:pPr>
      <w:spacing w:before="100" w:beforeAutospacing="1" w:after="100" w:afterAutospacing="1"/>
    </w:pPr>
    <w:rPr>
      <w:rFonts w:ascii="宋体" w:hAnsi="宋体" w:cs="宋体"/>
    </w:rPr>
  </w:style>
  <w:style w:type="paragraph" w:styleId="27">
    <w:name w:val="annotation subject"/>
    <w:basedOn w:val="14"/>
    <w:next w:val="14"/>
    <w:semiHidden/>
    <w:qFormat/>
    <w:uiPriority w:val="0"/>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0"/>
    <w:rPr>
      <w:b/>
    </w:rPr>
  </w:style>
  <w:style w:type="character" w:styleId="32">
    <w:name w:val="Emphasis"/>
    <w:basedOn w:val="30"/>
    <w:qFormat/>
    <w:uiPriority w:val="0"/>
    <w:rPr>
      <w:i/>
    </w:rPr>
  </w:style>
  <w:style w:type="character" w:styleId="33">
    <w:name w:val="Hyperlink"/>
    <w:basedOn w:val="30"/>
    <w:qFormat/>
    <w:uiPriority w:val="99"/>
    <w:rPr>
      <w:color w:val="0000FF"/>
      <w:u w:val="single"/>
    </w:rPr>
  </w:style>
  <w:style w:type="character" w:styleId="34">
    <w:name w:val="annotation reference"/>
    <w:qFormat/>
    <w:uiPriority w:val="0"/>
    <w:rPr>
      <w:sz w:val="21"/>
      <w:szCs w:val="21"/>
    </w:rPr>
  </w:style>
  <w:style w:type="character" w:customStyle="1" w:styleId="35">
    <w:name w:val="题注 字符"/>
    <w:link w:val="12"/>
    <w:qFormat/>
    <w:uiPriority w:val="0"/>
    <w:rPr>
      <w:lang w:val="en-GB" w:eastAsia="en-US" w:bidi="ar-SA"/>
    </w:rPr>
  </w:style>
  <w:style w:type="paragraph" w:customStyle="1" w:styleId="36">
    <w:name w:val="TAC"/>
    <w:basedOn w:val="1"/>
    <w:qFormat/>
    <w:uiPriority w:val="0"/>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37">
    <w:name w:val="TAL"/>
    <w:basedOn w:val="1"/>
    <w:link w:val="91"/>
    <w:qFormat/>
    <w:uiPriority w:val="0"/>
    <w:pPr>
      <w:keepNext/>
      <w:keepLines/>
      <w:spacing w:after="120"/>
    </w:pPr>
    <w:rPr>
      <w:rFonts w:ascii="Arial" w:hAnsi="Arial"/>
      <w:sz w:val="18"/>
      <w:szCs w:val="20"/>
      <w:lang w:val="en-GB" w:eastAsia="en-US"/>
    </w:rPr>
  </w:style>
  <w:style w:type="paragraph" w:customStyle="1" w:styleId="38">
    <w:name w:val="TAH"/>
    <w:basedOn w:val="1"/>
    <w:qFormat/>
    <w:uiPriority w:val="0"/>
    <w:pPr>
      <w:keepNext/>
      <w:keepLines/>
      <w:spacing w:after="120"/>
      <w:jc w:val="center"/>
    </w:pPr>
    <w:rPr>
      <w:rFonts w:ascii="Arial" w:hAnsi="Arial"/>
      <w:b/>
      <w:sz w:val="18"/>
      <w:szCs w:val="20"/>
      <w:lang w:val="en-GB" w:eastAsia="en-US"/>
    </w:rPr>
  </w:style>
  <w:style w:type="paragraph" w:customStyle="1" w:styleId="39">
    <w:name w:val="TH"/>
    <w:basedOn w:val="1"/>
    <w:link w:val="66"/>
    <w:qFormat/>
    <w:uiPriority w:val="0"/>
    <w:pPr>
      <w:keepNext/>
      <w:keepLines/>
      <w:spacing w:before="60" w:after="180"/>
      <w:jc w:val="center"/>
    </w:pPr>
    <w:rPr>
      <w:rFonts w:ascii="Arial" w:hAnsi="Arial"/>
      <w:b/>
      <w:sz w:val="20"/>
      <w:szCs w:val="20"/>
      <w:lang w:val="en-GB" w:eastAsia="en-US"/>
    </w:rPr>
  </w:style>
  <w:style w:type="paragraph" w:customStyle="1" w:styleId="40">
    <w:name w:val="TF"/>
    <w:basedOn w:val="39"/>
    <w:link w:val="99"/>
    <w:qFormat/>
    <w:uiPriority w:val="0"/>
    <w:pPr>
      <w:keepNext w:val="0"/>
      <w:spacing w:before="0" w:after="240"/>
    </w:pPr>
  </w:style>
  <w:style w:type="paragraph" w:customStyle="1" w:styleId="41">
    <w:name w:val="Char Char Char Char Char Char Char Char Char Char Char Char Char"/>
    <w:basedOn w:val="13"/>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42">
    <w:name w:val="Char Char1 Char Char"/>
    <w:basedOn w:val="1"/>
    <w:qFormat/>
    <w:uiPriority w:val="0"/>
    <w:pPr>
      <w:spacing w:after="120"/>
    </w:pPr>
    <w:rPr>
      <w:rFonts w:ascii="Times" w:hAnsi="Times"/>
      <w:sz w:val="22"/>
      <w:szCs w:val="20"/>
      <w:lang w:eastAsia="en-US"/>
    </w:rPr>
  </w:style>
  <w:style w:type="paragraph" w:customStyle="1" w:styleId="43">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4">
    <w:name w:val="Tdoc_Heading_1"/>
    <w:basedOn w:val="2"/>
    <w:next w:val="15"/>
    <w:qFormat/>
    <w:uiPriority w:val="0"/>
    <w:pPr>
      <w:numPr>
        <w:ilvl w:val="0"/>
        <w:numId w:val="2"/>
      </w:numPr>
      <w:spacing w:before="240"/>
      <w:ind w:left="357" w:hanging="357"/>
      <w:jc w:val="both"/>
    </w:pPr>
    <w:rPr>
      <w:rFonts w:eastAsia="Batang" w:cs="Times New Roman"/>
      <w:bCs w:val="0"/>
      <w:kern w:val="28"/>
      <w:sz w:val="24"/>
      <w:szCs w:val="20"/>
      <w:lang w:eastAsia="en-US"/>
    </w:rPr>
  </w:style>
  <w:style w:type="paragraph" w:customStyle="1" w:styleId="45">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
    <w:name w:val="标题 3 字符"/>
    <w:link w:val="4"/>
    <w:qFormat/>
    <w:uiPriority w:val="0"/>
    <w:rPr>
      <w:rFonts w:ascii="Arial" w:hAnsi="Arial" w:eastAsia="MS Mincho" w:cs="Arial"/>
      <w:b/>
      <w:bCs/>
      <w:sz w:val="26"/>
      <w:szCs w:val="26"/>
      <w:lang w:eastAsia="en-US"/>
    </w:rPr>
  </w:style>
  <w:style w:type="character" w:customStyle="1" w:styleId="49">
    <w:name w:val="正文文本 字符"/>
    <w:link w:val="15"/>
    <w:qFormat/>
    <w:uiPriority w:val="0"/>
    <w:rPr>
      <w:rFonts w:eastAsia="MS Mincho"/>
      <w:szCs w:val="24"/>
      <w:lang w:val="en-US" w:eastAsia="en-US" w:bidi="ar-SA"/>
    </w:rPr>
  </w:style>
  <w:style w:type="paragraph" w:customStyle="1" w:styleId="50">
    <w:name w:val="Char Char Char Char Char Char Char Char Char Char Char Char Char Char Char Char"/>
    <w:basedOn w:val="13"/>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51">
    <w:name w:val="Char Char Char Char Char Char Char Char Char Char"/>
    <w:basedOn w:val="13"/>
    <w:qFormat/>
    <w:uiPriority w:val="0"/>
    <w:pPr>
      <w:widowControl w:val="0"/>
      <w:adjustRightInd w:val="0"/>
      <w:spacing w:line="436" w:lineRule="exact"/>
      <w:ind w:left="357"/>
      <w:outlineLvl w:val="3"/>
    </w:pPr>
    <w:rPr>
      <w:rFonts w:ascii="Tahoma" w:hAnsi="Tahoma"/>
      <w:b/>
      <w:kern w:val="2"/>
      <w:sz w:val="24"/>
      <w:lang w:eastAsia="zh-CN"/>
    </w:rPr>
  </w:style>
  <w:style w:type="paragraph" w:customStyle="1" w:styleId="52">
    <w:name w:val="LGTdoc_본문"/>
    <w:basedOn w:val="1"/>
    <w:link w:val="53"/>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53">
    <w:name w:val="LGTdoc_본문 Char"/>
    <w:link w:val="52"/>
    <w:qFormat/>
    <w:uiPriority w:val="0"/>
    <w:rPr>
      <w:rFonts w:eastAsia="Batang"/>
      <w:kern w:val="2"/>
      <w:sz w:val="22"/>
      <w:szCs w:val="24"/>
      <w:lang w:val="en-GB" w:eastAsia="ko-KR" w:bidi="ar-SA"/>
    </w:rPr>
  </w:style>
  <w:style w:type="paragraph" w:customStyle="1" w:styleId="54">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5">
    <w:name w:val="页眉 字符"/>
    <w:link w:val="22"/>
    <w:qFormat/>
    <w:uiPriority w:val="0"/>
    <w:rPr>
      <w:rFonts w:ascii="Arial" w:hAnsi="Arial" w:eastAsia="MS Mincho"/>
      <w:b/>
      <w:szCs w:val="24"/>
      <w:lang w:val="en-US" w:eastAsia="en-US" w:bidi="ar-SA"/>
    </w:rPr>
  </w:style>
  <w:style w:type="character" w:customStyle="1" w:styleId="56">
    <w:name w:val="bt Char"/>
    <w:qFormat/>
    <w:uiPriority w:val="0"/>
    <w:rPr>
      <w:rFonts w:ascii="Arial" w:hAnsi="Arial" w:eastAsia="MS Mincho" w:cs="Arial"/>
      <w:color w:val="0000FF"/>
      <w:kern w:val="2"/>
      <w:szCs w:val="24"/>
      <w:lang w:val="en-US" w:eastAsia="en-US" w:bidi="ar-SA"/>
    </w:rPr>
  </w:style>
  <w:style w:type="paragraph" w:customStyle="1" w:styleId="57">
    <w:name w:val="Tdoc_Header_2"/>
    <w:basedOn w:val="1"/>
    <w:qFormat/>
    <w:uiPriority w:val="0"/>
    <w:pPr>
      <w:widowControl w:val="0"/>
      <w:tabs>
        <w:tab w:val="left" w:pos="1701"/>
        <w:tab w:val="right" w:pos="9072"/>
        <w:tab w:val="right" w:pos="10206"/>
      </w:tabs>
      <w:spacing w:after="120"/>
      <w:jc w:val="both"/>
    </w:pPr>
    <w:rPr>
      <w:rFonts w:ascii="Arial" w:hAnsi="Arial" w:eastAsia="Batang"/>
      <w:b/>
      <w:sz w:val="18"/>
      <w:szCs w:val="20"/>
      <w:lang w:val="en-GB" w:eastAsia="en-US"/>
    </w:rPr>
  </w:style>
  <w:style w:type="character" w:customStyle="1" w:styleId="58">
    <w:name w:val="apple-converted-space"/>
    <w:basedOn w:val="30"/>
    <w:qFormat/>
    <w:uiPriority w:val="0"/>
  </w:style>
  <w:style w:type="paragraph" w:customStyle="1" w:styleId="59">
    <w:name w:val="ecxmsobodytext"/>
    <w:basedOn w:val="1"/>
    <w:qFormat/>
    <w:uiPriority w:val="0"/>
    <w:pPr>
      <w:spacing w:before="100" w:beforeAutospacing="1" w:after="100" w:afterAutospacing="1"/>
    </w:pPr>
    <w:rPr>
      <w:rFonts w:ascii="宋体" w:hAnsi="宋体" w:cs="宋体"/>
    </w:rPr>
  </w:style>
  <w:style w:type="paragraph" w:customStyle="1" w:styleId="60">
    <w:name w:val="ecxmsonormal"/>
    <w:basedOn w:val="1"/>
    <w:qFormat/>
    <w:uiPriority w:val="0"/>
    <w:pPr>
      <w:spacing w:before="100" w:beforeAutospacing="1" w:after="100" w:afterAutospacing="1"/>
    </w:pPr>
    <w:rPr>
      <w:rFonts w:ascii="宋体" w:hAnsi="宋体" w:cs="宋体"/>
    </w:rPr>
  </w:style>
  <w:style w:type="paragraph" w:styleId="61">
    <w:name w:val="List Paragraph"/>
    <w:basedOn w:val="1"/>
    <w:link w:val="86"/>
    <w:qFormat/>
    <w:uiPriority w:val="34"/>
    <w:pPr>
      <w:widowControl w:val="0"/>
      <w:spacing w:after="120"/>
      <w:ind w:firstLine="420" w:firstLineChars="200"/>
      <w:jc w:val="both"/>
    </w:pPr>
    <w:rPr>
      <w:rFonts w:ascii="Calibri" w:hAnsi="Calibri"/>
      <w:kern w:val="2"/>
      <w:sz w:val="21"/>
      <w:szCs w:val="22"/>
    </w:rPr>
  </w:style>
  <w:style w:type="paragraph" w:customStyle="1" w:styleId="62">
    <w:name w:val="H6"/>
    <w:basedOn w:val="6"/>
    <w:next w:val="1"/>
    <w:qFormat/>
    <w:uiPriority w:val="0"/>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63">
    <w:name w:val="B1"/>
    <w:basedOn w:val="17"/>
    <w:link w:val="65"/>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64">
    <w:name w:val="B2"/>
    <w:basedOn w:val="16"/>
    <w:link w:val="83"/>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5">
    <w:name w:val="B1 (文字)"/>
    <w:link w:val="63"/>
    <w:qFormat/>
    <w:uiPriority w:val="0"/>
    <w:rPr>
      <w:rFonts w:eastAsia="Times New Roman"/>
      <w:lang w:val="en-GB" w:eastAsia="en-GB"/>
    </w:rPr>
  </w:style>
  <w:style w:type="character" w:customStyle="1" w:styleId="66">
    <w:name w:val="TH Char"/>
    <w:link w:val="39"/>
    <w:qFormat/>
    <w:uiPriority w:val="0"/>
    <w:rPr>
      <w:rFonts w:ascii="Arial" w:hAnsi="Arial" w:eastAsia="Times New Roman"/>
      <w:b/>
      <w:lang w:val="en-GB" w:eastAsia="en-US"/>
    </w:rPr>
  </w:style>
  <w:style w:type="paragraph" w:customStyle="1" w:styleId="67">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68">
    <w:name w:val="Doc-text2"/>
    <w:basedOn w:val="1"/>
    <w:link w:val="69"/>
    <w:qFormat/>
    <w:uiPriority w:val="0"/>
    <w:pPr>
      <w:tabs>
        <w:tab w:val="left" w:pos="1622"/>
      </w:tabs>
      <w:spacing w:after="120"/>
      <w:ind w:left="1622" w:hanging="363"/>
    </w:pPr>
    <w:rPr>
      <w:rFonts w:ascii="Arial" w:hAnsi="Arial" w:eastAsia="MS Mincho"/>
      <w:sz w:val="20"/>
      <w:lang w:val="en-GB" w:eastAsia="en-GB"/>
    </w:rPr>
  </w:style>
  <w:style w:type="character" w:customStyle="1" w:styleId="69">
    <w:name w:val="Doc-text2 Char"/>
    <w:link w:val="68"/>
    <w:qFormat/>
    <w:uiPriority w:val="0"/>
    <w:rPr>
      <w:rFonts w:ascii="Arial" w:hAnsi="Arial" w:eastAsia="MS Mincho"/>
      <w:szCs w:val="24"/>
      <w:lang w:val="en-GB" w:eastAsia="en-GB"/>
    </w:rPr>
  </w:style>
  <w:style w:type="paragraph" w:customStyle="1" w:styleId="70">
    <w:name w:val="修订1"/>
    <w:hidden/>
    <w:semiHidden/>
    <w:qFormat/>
    <w:uiPriority w:val="99"/>
    <w:rPr>
      <w:rFonts w:ascii="Times New Roman" w:hAnsi="Times New Roman" w:eastAsia="Times New Roman" w:cs="Times New Roman"/>
      <w:szCs w:val="24"/>
      <w:lang w:val="en-US" w:eastAsia="en-US" w:bidi="ar-SA"/>
    </w:rPr>
  </w:style>
  <w:style w:type="paragraph" w:customStyle="1" w:styleId="71">
    <w:name w:val="Proposal"/>
    <w:basedOn w:val="1"/>
    <w:link w:val="92"/>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Theme="minorEastAsia"/>
      <w:b/>
      <w:bCs/>
      <w:sz w:val="20"/>
      <w:szCs w:val="20"/>
      <w:lang w:val="en-GB"/>
    </w:rPr>
  </w:style>
  <w:style w:type="character" w:customStyle="1" w:styleId="72">
    <w:name w:val="标题 2 字符"/>
    <w:link w:val="3"/>
    <w:qFormat/>
    <w:uiPriority w:val="0"/>
    <w:rPr>
      <w:rFonts w:ascii="Arial" w:hAnsi="Arial" w:eastAsia="MS Mincho" w:cs="Arial"/>
      <w:b/>
      <w:bCs/>
      <w:iCs/>
      <w:szCs w:val="28"/>
    </w:rPr>
  </w:style>
  <w:style w:type="paragraph" w:customStyle="1" w:styleId="73">
    <w:name w:val="B3"/>
    <w:basedOn w:val="11"/>
    <w:link w:val="75"/>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paragraph" w:customStyle="1" w:styleId="74">
    <w:name w:val="B4"/>
    <w:basedOn w:val="24"/>
    <w:link w:val="76"/>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5">
    <w:name w:val="B3 Char"/>
    <w:link w:val="73"/>
    <w:qFormat/>
    <w:uiPriority w:val="0"/>
    <w:rPr>
      <w:rFonts w:eastAsiaTheme="minorEastAsia"/>
      <w:lang w:val="en-GB" w:eastAsia="ja-JP"/>
    </w:rPr>
  </w:style>
  <w:style w:type="character" w:customStyle="1" w:styleId="76">
    <w:name w:val="B4 Char"/>
    <w:link w:val="74"/>
    <w:qFormat/>
    <w:uiPriority w:val="0"/>
    <w:rPr>
      <w:rFonts w:eastAsiaTheme="minorEastAsia"/>
      <w:lang w:val="en-GB" w:eastAsia="ja-JP"/>
    </w:rPr>
  </w:style>
  <w:style w:type="paragraph" w:customStyle="1" w:styleId="77">
    <w:name w:val="main text"/>
    <w:basedOn w:val="1"/>
    <w:link w:val="78"/>
    <w:qFormat/>
    <w:uiPriority w:val="0"/>
    <w:pPr>
      <w:spacing w:before="60" w:after="60" w:line="288" w:lineRule="auto"/>
      <w:ind w:firstLine="200" w:firstLineChars="200"/>
      <w:jc w:val="both"/>
    </w:pPr>
    <w:rPr>
      <w:rFonts w:eastAsia="Malgun Gothic" w:cs="Batang"/>
      <w:sz w:val="20"/>
      <w:szCs w:val="20"/>
      <w:lang w:val="en-GB" w:eastAsia="ko-KR"/>
    </w:rPr>
  </w:style>
  <w:style w:type="character" w:customStyle="1" w:styleId="78">
    <w:name w:val="main text Char"/>
    <w:link w:val="77"/>
    <w:qFormat/>
    <w:uiPriority w:val="0"/>
    <w:rPr>
      <w:rFonts w:eastAsia="Malgun Gothic" w:cs="Batang"/>
      <w:lang w:val="en-GB" w:eastAsia="ko-KR"/>
    </w:rPr>
  </w:style>
  <w:style w:type="paragraph" w:customStyle="1" w:styleId="79">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80">
    <w:name w:val="NO"/>
    <w:basedOn w:val="1"/>
    <w:link w:val="82"/>
    <w:qFormat/>
    <w:uiPriority w:val="0"/>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81">
    <w:name w:val="B1 Char"/>
    <w:qFormat/>
    <w:uiPriority w:val="0"/>
  </w:style>
  <w:style w:type="character" w:customStyle="1" w:styleId="82">
    <w:name w:val="NO Char"/>
    <w:link w:val="80"/>
    <w:qFormat/>
    <w:uiPriority w:val="0"/>
    <w:rPr>
      <w:rFonts w:eastAsiaTheme="minorEastAsia"/>
      <w:lang w:val="en-GB" w:eastAsia="ja-JP"/>
    </w:rPr>
  </w:style>
  <w:style w:type="character" w:customStyle="1" w:styleId="83">
    <w:name w:val="B2 Char"/>
    <w:link w:val="64"/>
    <w:qFormat/>
    <w:uiPriority w:val="0"/>
    <w:rPr>
      <w:rFonts w:eastAsia="Times New Roman"/>
      <w:lang w:val="en-GB" w:eastAsia="en-GB"/>
    </w:rPr>
  </w:style>
  <w:style w:type="character" w:customStyle="1" w:styleId="84">
    <w:name w:val="B1 Char1"/>
    <w:qFormat/>
    <w:uiPriority w:val="0"/>
    <w:rPr>
      <w:rFonts w:eastAsia="Times New Roman"/>
    </w:rPr>
  </w:style>
  <w:style w:type="character" w:customStyle="1" w:styleId="85">
    <w:name w:val="标题 1 字符"/>
    <w:link w:val="2"/>
    <w:qFormat/>
    <w:uiPriority w:val="0"/>
    <w:rPr>
      <w:rFonts w:ascii="Arial" w:hAnsi="Arial" w:cs="Arial"/>
      <w:b/>
      <w:bCs/>
      <w:kern w:val="32"/>
      <w:sz w:val="28"/>
      <w:szCs w:val="32"/>
    </w:rPr>
  </w:style>
  <w:style w:type="character" w:customStyle="1" w:styleId="86">
    <w:name w:val="列表段落 字符"/>
    <w:link w:val="61"/>
    <w:qFormat/>
    <w:uiPriority w:val="34"/>
    <w:rPr>
      <w:rFonts w:ascii="Calibri" w:hAnsi="Calibri"/>
      <w:kern w:val="2"/>
      <w:sz w:val="21"/>
      <w:szCs w:val="22"/>
    </w:rPr>
  </w:style>
  <w:style w:type="paragraph" w:customStyle="1" w:styleId="87">
    <w:name w:val="Agreement"/>
    <w:basedOn w:val="1"/>
    <w:next w:val="68"/>
    <w:qFormat/>
    <w:uiPriority w:val="0"/>
    <w:pPr>
      <w:numPr>
        <w:ilvl w:val="0"/>
        <w:numId w:val="3"/>
      </w:numPr>
      <w:spacing w:before="60" w:after="120"/>
    </w:pPr>
    <w:rPr>
      <w:rFonts w:ascii="Arial" w:hAnsi="Arial" w:eastAsia="Yu Gothic" w:cs="Calibri"/>
      <w:b/>
      <w:sz w:val="20"/>
      <w:szCs w:val="22"/>
      <w:lang w:val="en-GB" w:eastAsia="ja-JP"/>
    </w:rPr>
  </w:style>
  <w:style w:type="character" w:customStyle="1" w:styleId="88">
    <w:name w:val="B1 Zchn"/>
    <w:qFormat/>
    <w:locked/>
    <w:uiPriority w:val="0"/>
    <w:rPr>
      <w:rFonts w:ascii="Times New Roman" w:hAnsi="Times New Roman" w:eastAsia="Times New Roman"/>
      <w:lang w:val="zh-CN" w:eastAsia="zh-CN"/>
    </w:rPr>
  </w:style>
  <w:style w:type="paragraph" w:customStyle="1" w:styleId="89">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90">
    <w:name w:val="PL Char"/>
    <w:link w:val="89"/>
    <w:qFormat/>
    <w:uiPriority w:val="0"/>
    <w:rPr>
      <w:rFonts w:ascii="Courier New" w:hAnsi="Courier New" w:eastAsia="Times New Roman"/>
      <w:sz w:val="16"/>
    </w:rPr>
  </w:style>
  <w:style w:type="character" w:customStyle="1" w:styleId="91">
    <w:name w:val="TAL Car"/>
    <w:link w:val="37"/>
    <w:qFormat/>
    <w:uiPriority w:val="0"/>
    <w:rPr>
      <w:rFonts w:ascii="Arial" w:hAnsi="Arial" w:eastAsia="Times New Roman"/>
      <w:sz w:val="18"/>
      <w:lang w:val="en-GB" w:eastAsia="en-US"/>
    </w:rPr>
  </w:style>
  <w:style w:type="character" w:customStyle="1" w:styleId="92">
    <w:name w:val="Proposal Char"/>
    <w:link w:val="71"/>
    <w:qFormat/>
    <w:uiPriority w:val="0"/>
    <w:rPr>
      <w:rFonts w:ascii="Arial" w:hAnsi="Arial" w:eastAsiaTheme="minorEastAsia"/>
      <w:b/>
      <w:bCs/>
      <w:lang w:val="en-GB"/>
    </w:rPr>
  </w:style>
  <w:style w:type="character" w:customStyle="1" w:styleId="93">
    <w:name w:val="批注文字 字符"/>
    <w:basedOn w:val="30"/>
    <w:link w:val="14"/>
    <w:qFormat/>
    <w:uiPriority w:val="0"/>
    <w:rPr>
      <w:rFonts w:eastAsia="Times New Roman"/>
      <w:szCs w:val="24"/>
      <w:lang w:eastAsia="en-US"/>
    </w:rPr>
  </w:style>
  <w:style w:type="character" w:customStyle="1" w:styleId="94">
    <w:name w:val="B3 Char2"/>
    <w:qFormat/>
    <w:uiPriority w:val="0"/>
    <w:rPr>
      <w:rFonts w:eastAsia="Times New Roman"/>
      <w:lang w:val="en-GB" w:eastAsia="ja-JP"/>
    </w:rPr>
  </w:style>
  <w:style w:type="paragraph" w:customStyle="1" w:styleId="95">
    <w:name w:val="B5"/>
    <w:basedOn w:val="23"/>
    <w:link w:val="96"/>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6">
    <w:name w:val="B5 Char"/>
    <w:link w:val="95"/>
    <w:qFormat/>
    <w:uiPriority w:val="0"/>
    <w:rPr>
      <w:rFonts w:eastAsia="Times New Roman"/>
      <w:lang w:val="en-GB" w:eastAsia="ja-JP"/>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character" w:customStyle="1" w:styleId="98">
    <w:name w:val="B3 Car"/>
    <w:qFormat/>
    <w:locked/>
    <w:uiPriority w:val="0"/>
    <w:rPr>
      <w:lang w:eastAsia="en-US"/>
    </w:rPr>
  </w:style>
  <w:style w:type="character" w:customStyle="1" w:styleId="99">
    <w:name w:val="TF Char"/>
    <w:link w:val="40"/>
    <w:qFormat/>
    <w:locked/>
    <w:uiPriority w:val="0"/>
    <w:rPr>
      <w:rFonts w:ascii="Arial" w:hAnsi="Arial"/>
      <w:b/>
      <w:lang w:val="en-GB" w:eastAsia="en-US"/>
    </w:rPr>
  </w:style>
  <w:style w:type="paragraph" w:customStyle="1" w:styleId="100">
    <w:name w:val="ordinary-output"/>
    <w:basedOn w:val="1"/>
    <w:qFormat/>
    <w:uiPriority w:val="0"/>
    <w:pPr>
      <w:spacing w:before="100" w:beforeAutospacing="1" w:after="100" w:afterAutospacing="1"/>
    </w:pPr>
    <w:rPr>
      <w:rFonts w:ascii="宋体" w:hAnsi="宋体" w:cs="宋体"/>
    </w:rPr>
  </w:style>
  <w:style w:type="character" w:customStyle="1" w:styleId="101">
    <w:name w:val="明显强调1"/>
    <w:qFormat/>
    <w:uiPriority w:val="21"/>
    <w:rPr>
      <w:i/>
      <w:iCs/>
      <w:color w:val="4472C4"/>
    </w:rPr>
  </w:style>
  <w:style w:type="paragraph" w:customStyle="1" w:styleId="1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3">
    <w:name w:val="List Paragraph1"/>
    <w:basedOn w:val="1"/>
    <w:qFormat/>
    <w:uiPriority w:val="0"/>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104">
    <w:name w:val="Editor's Note"/>
    <w:basedOn w:val="80"/>
    <w:qFormat/>
    <w:uiPriority w:val="0"/>
    <w:pPr>
      <w:ind w:left="1702" w:hanging="1418"/>
    </w:pPr>
    <w:rPr>
      <w:color w:val="FF0000"/>
      <w:lang w:eastAsia="zh-CN"/>
    </w:rPr>
  </w:style>
  <w:style w:type="paragraph" w:customStyle="1" w:styleId="105">
    <w:name w:val="Doc-title"/>
    <w:basedOn w:val="1"/>
    <w:next w:val="68"/>
    <w:qFormat/>
    <w:uiPriority w:val="0"/>
    <w:pPr>
      <w:spacing w:before="60" w:after="120"/>
      <w:ind w:left="1259" w:hanging="1259"/>
    </w:pPr>
    <w:rPr>
      <w:sz w:val="20"/>
      <w:lang w:eastAsia="en-US"/>
    </w:rPr>
  </w:style>
  <w:style w:type="paragraph" w:customStyle="1" w:styleId="106">
    <w:name w:val="Comments"/>
    <w:basedOn w:val="1"/>
    <w:link w:val="107"/>
    <w:qFormat/>
    <w:uiPriority w:val="0"/>
    <w:pPr>
      <w:spacing w:before="40"/>
    </w:pPr>
    <w:rPr>
      <w:rFonts w:ascii="Arial" w:hAnsi="Arial" w:eastAsia="MS Mincho"/>
      <w:i/>
      <w:sz w:val="18"/>
      <w:lang w:val="en-GB" w:eastAsia="en-GB"/>
    </w:rPr>
  </w:style>
  <w:style w:type="character" w:customStyle="1" w:styleId="107">
    <w:name w:val="Comments Char"/>
    <w:link w:val="106"/>
    <w:qFormat/>
    <w:uiPriority w:val="0"/>
    <w:rPr>
      <w:rFonts w:ascii="Arial" w:hAnsi="Arial" w:eastAsia="MS Mincho"/>
      <w:i/>
      <w:sz w:val="18"/>
      <w:szCs w:val="24"/>
      <w:lang w:val="en-GB" w:eastAsia="en-GB"/>
    </w:rPr>
  </w:style>
  <w:style w:type="character" w:customStyle="1" w:styleId="108">
    <w:name w:val="HTML 预设格式 字符"/>
    <w:basedOn w:val="30"/>
    <w:link w:val="25"/>
    <w:semiHidden/>
    <w:qFormat/>
    <w:uiPriority w:val="99"/>
    <w:rPr>
      <w:rFonts w:ascii="宋体" w:hAnsi="宋体" w:eastAsia="宋体"/>
      <w:sz w:val="24"/>
      <w:szCs w:val="24"/>
    </w:rPr>
  </w:style>
  <w:style w:type="character" w:customStyle="1" w:styleId="109">
    <w:name w:val="y2iqfc"/>
    <w:basedOn w:val="30"/>
    <w:qFormat/>
    <w:uiPriority w:val="0"/>
  </w:style>
  <w:style w:type="paragraph" w:customStyle="1" w:styleId="110">
    <w:name w:val="列表段落1"/>
    <w:basedOn w:val="1"/>
    <w:qFormat/>
    <w:uiPriority w:val="0"/>
    <w:pPr>
      <w:spacing w:before="120" w:after="100" w:afterAutospacing="1"/>
      <w:ind w:left="840" w:leftChars="400" w:hanging="720"/>
    </w:pPr>
    <w:rPr>
      <w:rFonts w:ascii="Arial" w:hAnsi="Arial" w:eastAsia="Batang"/>
    </w:rPr>
  </w:style>
  <w:style w:type="table" w:customStyle="1" w:styleId="111">
    <w:name w:val="网格表 1 浅色1"/>
    <w:basedOn w:val="2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F78B79-E0AB-40F7-AF43-5844FC8A1B9E}">
  <ds:schemaRefs/>
</ds:datastoreItem>
</file>

<file path=docProps/app.xml><?xml version="1.0" encoding="utf-8"?>
<Properties xmlns="http://schemas.openxmlformats.org/officeDocument/2006/extended-properties" xmlns:vt="http://schemas.openxmlformats.org/officeDocument/2006/docPropsVTypes">
  <Template>Normal.dotm</Template>
  <Company>vivo</Company>
  <Pages>2</Pages>
  <Words>600</Words>
  <Characters>3422</Characters>
  <Lines>28</Lines>
  <Paragraphs>8</Paragraphs>
  <TotalTime>0</TotalTime>
  <ScaleCrop>false</ScaleCrop>
  <LinksUpToDate>false</LinksUpToDate>
  <CharactersWithSpaces>4014</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2021-08-06T00:35:00Z</dcterms:created>
  <dc:creator>vivo</dc:creator>
  <cp:lastModifiedBy>鲍炜</cp:lastModifiedBy>
  <cp:lastPrinted>2020-07-22T11:45:00Z</cp:lastPrinted>
  <dcterms:modified xsi:type="dcterms:W3CDTF">2021-10-22T03:52:37Z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78D50230A0964E51B30284BF649A2AE6</vt:lpwstr>
  </property>
</Properties>
</file>